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cstheme="minorEastAsia"/>
          <w:b/>
          <w:sz w:val="30"/>
          <w:szCs w:val="30"/>
        </w:rPr>
      </w:pPr>
      <w:r>
        <w:rPr>
          <w:rFonts w:hint="eastAsia" w:asciiTheme="minorEastAsia" w:hAnsiTheme="minorEastAsia" w:cstheme="minorEastAsia"/>
          <w:b/>
          <w:sz w:val="30"/>
          <w:szCs w:val="30"/>
        </w:rPr>
        <w:t>陕西省科学技术进步奖公示信息</w:t>
      </w:r>
    </w:p>
    <w:p>
      <w:pPr>
        <w:jc w:val="center"/>
        <w:rPr>
          <w:rFonts w:asciiTheme="minorEastAsia" w:hAnsiTheme="minorEastAsia" w:cstheme="minorEastAsia"/>
          <w:b/>
          <w:sz w:val="30"/>
          <w:szCs w:val="30"/>
        </w:rPr>
      </w:pPr>
      <w:r>
        <w:rPr>
          <w:rFonts w:hint="eastAsia" w:asciiTheme="minorEastAsia" w:hAnsiTheme="minorEastAsia" w:cstheme="minorEastAsia"/>
          <w:b/>
          <w:sz w:val="30"/>
          <w:szCs w:val="30"/>
        </w:rPr>
        <w:t>（202</w:t>
      </w:r>
      <w:r>
        <w:rPr>
          <w:rFonts w:asciiTheme="minorEastAsia" w:hAnsiTheme="minorEastAsia" w:cstheme="minorEastAsia"/>
          <w:b/>
          <w:sz w:val="30"/>
          <w:szCs w:val="30"/>
        </w:rPr>
        <w:t>4</w:t>
      </w:r>
      <w:r>
        <w:rPr>
          <w:rFonts w:hint="eastAsia" w:asciiTheme="minorEastAsia" w:hAnsiTheme="minorEastAsia" w:cstheme="minorEastAsia"/>
          <w:b/>
          <w:sz w:val="30"/>
          <w:szCs w:val="30"/>
        </w:rPr>
        <w:t>年度）</w:t>
      </w:r>
    </w:p>
    <w:p>
      <w:pPr>
        <w:pStyle w:val="11"/>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400" w:lineRule="exact"/>
        <w:textAlignment w:val="auto"/>
        <w:rPr>
          <w:rFonts w:hint="eastAsia" w:ascii="宋体" w:hAnsi="宋体" w:eastAsia="宋体" w:cs="宋体"/>
          <w:sz w:val="24"/>
          <w:szCs w:val="24"/>
        </w:rPr>
      </w:pPr>
      <w:r>
        <w:rPr>
          <w:rFonts w:hint="eastAsia" w:ascii="宋体" w:hAnsi="宋体" w:eastAsia="宋体" w:cs="宋体"/>
          <w:b/>
          <w:bCs/>
          <w:kern w:val="2"/>
          <w:sz w:val="24"/>
          <w:szCs w:val="24"/>
          <w:lang w:val="en-US" w:eastAsia="zh-CN" w:bidi="ar-SA"/>
        </w:rPr>
        <w:t>一、</w:t>
      </w:r>
      <w:r>
        <w:rPr>
          <w:rFonts w:hint="eastAsia" w:ascii="宋体" w:hAnsi="宋体" w:eastAsia="宋体" w:cs="宋体"/>
          <w:sz w:val="24"/>
          <w:szCs w:val="24"/>
        </w:rPr>
        <w:t>项目名称</w:t>
      </w:r>
    </w:p>
    <w:p>
      <w:pPr>
        <w:pStyle w:val="11"/>
        <w:keepNext w:val="0"/>
        <w:keepLines w:val="0"/>
        <w:pageBreakBefore w:val="0"/>
        <w:widowControl w:val="0"/>
        <w:numPr>
          <w:ilvl w:val="0"/>
          <w:numId w:val="0"/>
        </w:numPr>
        <w:kinsoku/>
        <w:wordWrap/>
        <w:overflowPunct/>
        <w:topLinePunct w:val="0"/>
        <w:autoSpaceDE/>
        <w:autoSpaceDN/>
        <w:bidi w:val="0"/>
        <w:adjustRightInd/>
        <w:snapToGrid/>
        <w:spacing w:before="0" w:line="400" w:lineRule="exact"/>
        <w:ind w:firstLine="480" w:firstLineChars="200"/>
        <w:textAlignment w:val="auto"/>
        <w:rPr>
          <w:rFonts w:ascii="宋体" w:hAnsi="宋体" w:eastAsia="宋体" w:cs="宋体"/>
          <w:sz w:val="24"/>
          <w:szCs w:val="24"/>
        </w:rPr>
      </w:pPr>
      <w:r>
        <w:rPr>
          <w:rFonts w:hint="eastAsia" w:ascii="宋体" w:hAnsi="宋体" w:eastAsia="宋体" w:cs="宋体"/>
          <w:b w:val="0"/>
          <w:bCs w:val="0"/>
          <w:sz w:val="24"/>
          <w:szCs w:val="24"/>
        </w:rPr>
        <w:t>鄂尔多斯盆地东南部上古生界致密气勘探理论技术创新及应用</w:t>
      </w:r>
    </w:p>
    <w:p>
      <w:pPr>
        <w:pStyle w:val="11"/>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400" w:lineRule="exact"/>
        <w:textAlignment w:val="auto"/>
        <w:rPr>
          <w:rFonts w:hint="eastAsia" w:ascii="宋体" w:hAnsi="宋体" w:eastAsia="宋体" w:cs="宋体"/>
          <w:sz w:val="24"/>
          <w:szCs w:val="24"/>
        </w:rPr>
      </w:pPr>
      <w:r>
        <w:rPr>
          <w:rFonts w:hint="eastAsia" w:ascii="宋体" w:hAnsi="宋体" w:eastAsia="宋体" w:cs="宋体"/>
          <w:b/>
          <w:bCs/>
          <w:kern w:val="2"/>
          <w:sz w:val="24"/>
          <w:szCs w:val="24"/>
          <w:lang w:val="en-US" w:eastAsia="zh-CN" w:bidi="ar-SA"/>
        </w:rPr>
        <w:t>二、</w:t>
      </w:r>
      <w:r>
        <w:rPr>
          <w:rFonts w:hint="eastAsia" w:ascii="宋体" w:hAnsi="宋体" w:eastAsia="宋体" w:cs="宋体"/>
          <w:sz w:val="24"/>
          <w:szCs w:val="24"/>
        </w:rPr>
        <w:t>提名奖种</w:t>
      </w:r>
    </w:p>
    <w:p>
      <w:pPr>
        <w:pStyle w:val="11"/>
        <w:keepNext w:val="0"/>
        <w:keepLines w:val="0"/>
        <w:pageBreakBefore w:val="0"/>
        <w:widowControl w:val="0"/>
        <w:numPr>
          <w:ilvl w:val="0"/>
          <w:numId w:val="0"/>
        </w:numPr>
        <w:kinsoku/>
        <w:wordWrap/>
        <w:overflowPunct/>
        <w:topLinePunct w:val="0"/>
        <w:autoSpaceDE/>
        <w:autoSpaceDN/>
        <w:bidi w:val="0"/>
        <w:adjustRightInd/>
        <w:snapToGrid/>
        <w:spacing w:before="0" w:line="400" w:lineRule="exact"/>
        <w:ind w:leftChars="0" w:firstLine="480" w:firstLineChars="200"/>
        <w:textAlignment w:val="auto"/>
        <w:rPr>
          <w:rFonts w:ascii="宋体" w:hAnsi="宋体" w:eastAsia="宋体" w:cs="宋体"/>
          <w:sz w:val="24"/>
          <w:szCs w:val="24"/>
        </w:rPr>
      </w:pPr>
      <w:r>
        <w:rPr>
          <w:rFonts w:hint="eastAsia" w:ascii="宋体" w:hAnsi="宋体" w:eastAsia="宋体" w:cs="宋体"/>
          <w:b w:val="0"/>
          <w:bCs w:val="0"/>
          <w:sz w:val="24"/>
          <w:szCs w:val="24"/>
        </w:rPr>
        <w:t>陕西省科学技术进步奖</w:t>
      </w:r>
    </w:p>
    <w:p>
      <w:pPr>
        <w:pStyle w:val="11"/>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400" w:lineRule="exact"/>
        <w:textAlignment w:val="auto"/>
        <w:rPr>
          <w:rFonts w:hint="eastAsia" w:ascii="宋体" w:hAnsi="宋体" w:eastAsia="宋体" w:cs="宋体"/>
          <w:sz w:val="24"/>
          <w:szCs w:val="24"/>
        </w:rPr>
      </w:pPr>
      <w:r>
        <w:rPr>
          <w:rFonts w:hint="eastAsia" w:ascii="宋体" w:hAnsi="宋体" w:eastAsia="宋体" w:cs="宋体"/>
          <w:sz w:val="24"/>
          <w:szCs w:val="24"/>
        </w:rPr>
        <w:t>三、提名者及提名意见</w:t>
      </w:r>
    </w:p>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ind w:firstLine="480" w:firstLineChars="200"/>
        <w:textAlignment w:val="auto"/>
        <w:rPr>
          <w:rFonts w:ascii="宋体" w:hAnsi="宋体" w:cs="宋体"/>
          <w:b/>
          <w:bCs/>
          <w:sz w:val="24"/>
          <w:szCs w:val="24"/>
        </w:rPr>
      </w:pPr>
      <w:r>
        <w:rPr>
          <w:rFonts w:hint="eastAsia" w:ascii="宋体" w:hAnsi="宋体" w:cs="宋体"/>
          <w:b/>
          <w:bCs/>
          <w:sz w:val="24"/>
          <w:szCs w:val="24"/>
        </w:rPr>
        <w:t>提名者：</w:t>
      </w:r>
      <w:r>
        <w:rPr>
          <w:rFonts w:hint="eastAsia" w:ascii="宋体" w:hAnsi="宋体" w:cs="宋体"/>
          <w:sz w:val="24"/>
          <w:szCs w:val="24"/>
        </w:rPr>
        <w:t>陕西省化工学会</w:t>
      </w:r>
    </w:p>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ind w:firstLine="480" w:firstLineChars="200"/>
        <w:textAlignment w:val="auto"/>
        <w:rPr>
          <w:rFonts w:hint="eastAsia" w:ascii="宋体" w:hAnsi="宋体" w:cs="宋体"/>
          <w:b/>
          <w:bCs/>
          <w:sz w:val="24"/>
          <w:szCs w:val="24"/>
        </w:rPr>
      </w:pPr>
      <w:r>
        <w:rPr>
          <w:rFonts w:hint="eastAsia" w:ascii="宋体" w:hAnsi="宋体" w:cs="宋体"/>
          <w:b/>
          <w:bCs/>
          <w:sz w:val="24"/>
          <w:szCs w:val="24"/>
        </w:rPr>
        <w:t>提名意见：</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cs="宋体"/>
          <w:b/>
          <w:bCs/>
          <w:sz w:val="24"/>
          <w:szCs w:val="24"/>
        </w:rPr>
      </w:pPr>
      <w:r>
        <w:rPr>
          <w:rFonts w:hint="eastAsia" w:ascii="宋体" w:hAnsi="宋体"/>
          <w:sz w:val="24"/>
          <w:szCs w:val="24"/>
        </w:rPr>
        <w:t>本项目属于油气勘探开发领域。项目针对鄂尔多斯盆地东南部上古生界致密砂岩气勘探理论技术难题，通过沉积+成岩+油气充注过程耦合分析，</w:t>
      </w:r>
      <w:bookmarkStart w:id="0" w:name="_Hlk170816506"/>
      <w:r>
        <w:rPr>
          <w:rFonts w:hint="eastAsia" w:ascii="宋体" w:hAnsi="宋体"/>
          <w:sz w:val="24"/>
          <w:szCs w:val="24"/>
        </w:rPr>
        <w:t>构建了致密砂岩优质储层发育模式</w:t>
      </w:r>
      <w:bookmarkEnd w:id="0"/>
      <w:r>
        <w:rPr>
          <w:rFonts w:hint="eastAsia" w:ascii="宋体" w:hAnsi="宋体"/>
          <w:sz w:val="24"/>
          <w:szCs w:val="24"/>
        </w:rPr>
        <w:t>；采用相控建模的思路</w:t>
      </w:r>
      <w:bookmarkStart w:id="1" w:name="_Hlk170816635"/>
      <w:r>
        <w:rPr>
          <w:rFonts w:hint="eastAsia" w:ascii="宋体" w:hAnsi="宋体"/>
          <w:sz w:val="24"/>
          <w:szCs w:val="24"/>
        </w:rPr>
        <w:t>建立了输导层岩石相地质模型，定量表征了致密砂岩输导层的连通性和疏导能力</w:t>
      </w:r>
      <w:bookmarkEnd w:id="1"/>
      <w:r>
        <w:rPr>
          <w:rFonts w:hint="eastAsia" w:ascii="宋体" w:hAnsi="宋体"/>
          <w:sz w:val="24"/>
          <w:szCs w:val="24"/>
        </w:rPr>
        <w:t xml:space="preserve">；研发形成基于多要素、全过程的天然气运聚过程动态模拟的致密气“甜点”预测技术，指导规模储量发现。成果创新突出，应用效果显著，丰富和发展了鄂尔多斯盆地致密砂岩气勘探技术，推动了陕西省和延长石油集团天然气产业快速发展。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cs="宋体"/>
          <w:sz w:val="24"/>
          <w:szCs w:val="24"/>
        </w:rPr>
      </w:pPr>
      <w:r>
        <w:rPr>
          <w:rFonts w:hint="eastAsia" w:ascii="宋体" w:hAnsi="宋体" w:cs="宋体"/>
          <w:sz w:val="24"/>
          <w:szCs w:val="24"/>
        </w:rPr>
        <w:t>提名该项目为陕西省科学技术进步奖三等奖。</w:t>
      </w:r>
      <w:bookmarkStart w:id="2" w:name="_GoBack"/>
      <w:bookmarkEnd w:id="2"/>
    </w:p>
    <w:p>
      <w:pPr>
        <w:pStyle w:val="11"/>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400" w:lineRule="exact"/>
        <w:textAlignment w:val="auto"/>
        <w:rPr>
          <w:rFonts w:hint="eastAsia" w:ascii="宋体" w:hAnsi="宋体" w:eastAsia="宋体" w:cs="宋体"/>
          <w:sz w:val="24"/>
          <w:szCs w:val="24"/>
          <w:lang w:val="zh-CN"/>
        </w:rPr>
      </w:pPr>
      <w:r>
        <w:rPr>
          <w:rFonts w:hint="eastAsia" w:ascii="宋体" w:hAnsi="宋体" w:eastAsia="宋体" w:cs="宋体"/>
          <w:sz w:val="24"/>
          <w:szCs w:val="24"/>
        </w:rPr>
        <w:t>四、</w:t>
      </w:r>
      <w:r>
        <w:rPr>
          <w:rFonts w:hint="eastAsia" w:ascii="宋体" w:hAnsi="宋体" w:eastAsia="宋体" w:cs="宋体"/>
          <w:sz w:val="24"/>
          <w:szCs w:val="24"/>
          <w:lang w:val="zh-CN"/>
        </w:rPr>
        <w:t>项目简介</w:t>
      </w:r>
    </w:p>
    <w:p>
      <w:pPr>
        <w:keepNext w:val="0"/>
        <w:keepLines w:val="0"/>
        <w:pageBreakBefore w:val="0"/>
        <w:widowControl w:val="0"/>
        <w:kinsoku/>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本项目针对鄂尔多斯盆地东南部上古生界天然气高效勘探技术难题，深入开展砂体发育及优质储层形成机制、非均质储层/输导层油气运聚、</w:t>
      </w:r>
      <w:r>
        <w:rPr>
          <w:rFonts w:hint="eastAsia" w:ascii="Times New Roman" w:hAnsi="Times New Roman" w:cs="Times New Roman"/>
          <w:sz w:val="24"/>
          <w:szCs w:val="24"/>
        </w:rPr>
        <w:t>“</w:t>
      </w:r>
      <w:r>
        <w:rPr>
          <w:rFonts w:ascii="Times New Roman" w:hAnsi="Times New Roman" w:cs="Times New Roman"/>
          <w:sz w:val="24"/>
          <w:szCs w:val="24"/>
        </w:rPr>
        <w:t>甜点</w:t>
      </w:r>
      <w:r>
        <w:rPr>
          <w:rFonts w:hint="eastAsia" w:ascii="Times New Roman" w:hAnsi="Times New Roman" w:cs="Times New Roman"/>
          <w:sz w:val="24"/>
          <w:szCs w:val="24"/>
        </w:rPr>
        <w:t>”</w:t>
      </w:r>
      <w:r>
        <w:rPr>
          <w:rFonts w:ascii="Times New Roman" w:hAnsi="Times New Roman" w:cs="Times New Roman"/>
          <w:sz w:val="24"/>
          <w:szCs w:val="24"/>
        </w:rPr>
        <w:t>形成、分布及目标预测等一系列理论与技术攻关，取得以下创新性成果：（1）利用水槽模拟实验、古物性恢复、核磁共振在线充注模拟等方法手段，</w:t>
      </w:r>
      <w:r>
        <w:rPr>
          <w:rFonts w:hint="eastAsia" w:ascii="Times New Roman" w:hAnsi="Times New Roman" w:cs="Times New Roman"/>
          <w:sz w:val="24"/>
          <w:szCs w:val="24"/>
        </w:rPr>
        <w:t>通过</w:t>
      </w:r>
      <w:r>
        <w:rPr>
          <w:rFonts w:ascii="Times New Roman" w:hAnsi="Times New Roman" w:cs="Times New Roman"/>
          <w:sz w:val="24"/>
          <w:szCs w:val="24"/>
        </w:rPr>
        <w:t>沉积—成岩—充注耦合</w:t>
      </w:r>
      <w:r>
        <w:rPr>
          <w:rFonts w:hint="eastAsia" w:ascii="Times New Roman" w:hAnsi="Times New Roman" w:cs="Times New Roman"/>
          <w:sz w:val="24"/>
          <w:szCs w:val="24"/>
        </w:rPr>
        <w:t>分析，揭示了致密砂岩</w:t>
      </w:r>
      <w:r>
        <w:rPr>
          <w:rFonts w:ascii="Times New Roman" w:hAnsi="Times New Roman" w:cs="Times New Roman"/>
          <w:sz w:val="24"/>
          <w:szCs w:val="24"/>
        </w:rPr>
        <w:t>有效储层</w:t>
      </w:r>
      <w:r>
        <w:rPr>
          <w:rFonts w:hint="eastAsia" w:ascii="Times New Roman" w:hAnsi="Times New Roman" w:cs="Times New Roman"/>
          <w:sz w:val="24"/>
          <w:szCs w:val="24"/>
        </w:rPr>
        <w:t>形成机制，构建了致密砂岩优质储层发育模式</w:t>
      </w:r>
      <w:r>
        <w:rPr>
          <w:rFonts w:ascii="Times New Roman" w:hAnsi="Times New Roman" w:cs="Times New Roman"/>
          <w:sz w:val="24"/>
          <w:szCs w:val="24"/>
        </w:rPr>
        <w:t>；（2）</w:t>
      </w:r>
      <w:r>
        <w:rPr>
          <w:rFonts w:hint="eastAsia" w:ascii="Times New Roman" w:hAnsi="Times New Roman" w:cs="Times New Roman"/>
          <w:sz w:val="24"/>
          <w:szCs w:val="24"/>
        </w:rPr>
        <w:t>基于水槽模拟实验构建了缓坡型浅水三角洲砂体结构模型，采用相控建模的思路建立了输导层岩石相地质模型，定量表征了致密砂岩输导层的连通性和疏导能力；</w:t>
      </w:r>
      <w:r>
        <w:rPr>
          <w:rFonts w:ascii="Times New Roman" w:hAnsi="Times New Roman" w:cs="Times New Roman"/>
          <w:sz w:val="24"/>
          <w:szCs w:val="24"/>
        </w:rPr>
        <w:t>（3）耦合供烃强度、流体势和岩石相输导模型，模拟分析天然气运移过程，形成基于多要素、全过程的天然气运聚过程动态模拟的致密气</w:t>
      </w:r>
      <w:r>
        <w:rPr>
          <w:rFonts w:hint="eastAsia" w:ascii="Times New Roman" w:hAnsi="Times New Roman" w:cs="Times New Roman"/>
          <w:sz w:val="24"/>
          <w:szCs w:val="24"/>
        </w:rPr>
        <w:t>“</w:t>
      </w:r>
      <w:r>
        <w:rPr>
          <w:rFonts w:ascii="Times New Roman" w:hAnsi="Times New Roman" w:cs="Times New Roman"/>
          <w:sz w:val="24"/>
          <w:szCs w:val="24"/>
        </w:rPr>
        <w:t>甜点</w:t>
      </w:r>
      <w:r>
        <w:rPr>
          <w:rFonts w:hint="eastAsia" w:ascii="Times New Roman" w:hAnsi="Times New Roman" w:cs="Times New Roman"/>
          <w:sz w:val="24"/>
          <w:szCs w:val="24"/>
        </w:rPr>
        <w:t>”</w:t>
      </w:r>
      <w:r>
        <w:rPr>
          <w:rFonts w:ascii="Times New Roman" w:hAnsi="Times New Roman" w:cs="Times New Roman"/>
          <w:sz w:val="24"/>
          <w:szCs w:val="24"/>
        </w:rPr>
        <w:t>预测技术，指明</w:t>
      </w:r>
      <w:r>
        <w:rPr>
          <w:rFonts w:hint="eastAsia" w:ascii="Times New Roman" w:hAnsi="Times New Roman" w:cs="Times New Roman"/>
          <w:sz w:val="24"/>
          <w:szCs w:val="24"/>
        </w:rPr>
        <w:t>“</w:t>
      </w:r>
      <w:r>
        <w:rPr>
          <w:rFonts w:ascii="Times New Roman" w:hAnsi="Times New Roman" w:cs="Times New Roman"/>
          <w:sz w:val="24"/>
          <w:szCs w:val="24"/>
        </w:rPr>
        <w:t>甜点</w:t>
      </w:r>
      <w:r>
        <w:rPr>
          <w:rFonts w:hint="eastAsia" w:ascii="Times New Roman" w:hAnsi="Times New Roman" w:cs="Times New Roman"/>
          <w:sz w:val="24"/>
          <w:szCs w:val="24"/>
        </w:rPr>
        <w:t>”</w:t>
      </w:r>
      <w:r>
        <w:rPr>
          <w:rFonts w:ascii="Times New Roman" w:hAnsi="Times New Roman" w:cs="Times New Roman"/>
          <w:sz w:val="24"/>
          <w:szCs w:val="24"/>
        </w:rPr>
        <w:t>区分布范围。</w:t>
      </w:r>
      <w:r>
        <w:rPr>
          <w:rFonts w:hint="eastAsia" w:ascii="Times New Roman" w:hAnsi="Times New Roman" w:cs="Times New Roman"/>
          <w:sz w:val="24"/>
          <w:szCs w:val="24"/>
        </w:rPr>
        <w:t>项目授权发明专利1项，发表论文15篇，其中SCI收录1篇，EI收录3篇，中文核心9篇。</w:t>
      </w:r>
      <w:r>
        <w:rPr>
          <w:rFonts w:ascii="Times New Roman" w:hAnsi="Times New Roman" w:cs="Times New Roman"/>
          <w:sz w:val="24"/>
          <w:szCs w:val="24"/>
        </w:rPr>
        <w:t>项目成果整体应用于延长探区上古生界致密气勘探实践，在延安南部宜川、富县，西部志丹、吴起、定边等地区</w:t>
      </w:r>
      <w:r>
        <w:rPr>
          <w:rFonts w:hint="eastAsia" w:ascii="Times New Roman" w:hAnsi="Times New Roman" w:cs="Times New Roman"/>
          <w:sz w:val="24"/>
          <w:szCs w:val="24"/>
        </w:rPr>
        <w:t>实现新增天然气探明地质储量6623亿方，控制储量886亿方，预测储量1900亿方，延长探区上古生界致密气累计探明地质储量10195.81亿方，在鄂尔多斯盆地东南部形成万亿方大气区。</w:t>
      </w:r>
      <w:r>
        <w:rPr>
          <w:rFonts w:ascii="Times New Roman" w:hAnsi="Times New Roman" w:cs="Times New Roman"/>
          <w:sz w:val="24"/>
          <w:szCs w:val="24"/>
        </w:rPr>
        <w:t>为延长石油集团百亿方大气田建设进一步夯实了储量基础，对陕西省特别是陕北革命老区的社会经济发展做出重大贡献。</w:t>
      </w:r>
    </w:p>
    <w:p>
      <w:pPr>
        <w:pStyle w:val="11"/>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400" w:lineRule="exact"/>
        <w:textAlignment w:val="auto"/>
        <w:rPr>
          <w:rFonts w:hint="eastAsia" w:ascii="宋体" w:hAnsi="宋体" w:eastAsia="宋体" w:cs="宋体"/>
          <w:sz w:val="24"/>
          <w:szCs w:val="24"/>
        </w:rPr>
      </w:pPr>
      <w:r>
        <w:rPr>
          <w:rFonts w:hint="eastAsia" w:ascii="宋体" w:hAnsi="宋体" w:eastAsia="宋体" w:cs="宋体"/>
          <w:sz w:val="24"/>
          <w:szCs w:val="24"/>
        </w:rPr>
        <w:t>五、客观评价</w:t>
      </w:r>
    </w:p>
    <w:p>
      <w:pPr>
        <w:keepNext w:val="0"/>
        <w:keepLines w:val="0"/>
        <w:pageBreakBefore w:val="0"/>
        <w:widowControl w:val="0"/>
        <w:kinsoku/>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本项目构建了致密砂岩优质储层发育模式，建立致密砂岩输导层的连通性和疏导能力定量表征方法，形成的基于多要素、全过程的天然气运聚过程动态模拟的致密气“甜点”预测技术等创新性成果，处于国际先进水平，成果成功应用于鄂尔多斯盆地东南部上古生界致密砂岩气勘探实践，实现了规模储量发现，经济效益明显。</w:t>
      </w:r>
    </w:p>
    <w:p>
      <w:pPr>
        <w:keepNext w:val="0"/>
        <w:keepLines w:val="0"/>
        <w:pageBreakBefore w:val="0"/>
        <w:widowControl w:val="0"/>
        <w:kinsoku/>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项目研究形成的创新技术系列经西安交通大学查新站查新，未见与其相同的文献报道。</w:t>
      </w:r>
    </w:p>
    <w:p>
      <w:pPr>
        <w:pStyle w:val="11"/>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400" w:lineRule="exact"/>
        <w:textAlignment w:val="auto"/>
        <w:rPr>
          <w:rFonts w:hint="eastAsia" w:ascii="宋体" w:hAnsi="宋体" w:eastAsia="宋体" w:cs="宋体"/>
          <w:sz w:val="24"/>
          <w:szCs w:val="24"/>
        </w:rPr>
      </w:pPr>
      <w:r>
        <w:rPr>
          <w:rFonts w:hint="eastAsia" w:ascii="宋体" w:hAnsi="宋体" w:eastAsia="宋体" w:cs="宋体"/>
          <w:sz w:val="24"/>
          <w:szCs w:val="24"/>
        </w:rPr>
        <w:t>六、应用情况</w:t>
      </w:r>
    </w:p>
    <w:p>
      <w:pPr>
        <w:keepNext w:val="0"/>
        <w:keepLines w:val="0"/>
        <w:pageBreakBefore w:val="0"/>
        <w:widowControl w:val="0"/>
        <w:kinsoku/>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项目成果整体应用于</w:t>
      </w:r>
      <w:r>
        <w:rPr>
          <w:rFonts w:hint="eastAsia" w:ascii="Times New Roman" w:hAnsi="Times New Roman" w:cs="Times New Roman"/>
          <w:sz w:val="24"/>
          <w:szCs w:val="24"/>
        </w:rPr>
        <w:t>鄂尔多斯盆地东南部</w:t>
      </w:r>
      <w:r>
        <w:rPr>
          <w:rFonts w:ascii="Times New Roman" w:hAnsi="Times New Roman" w:cs="Times New Roman"/>
          <w:sz w:val="24"/>
          <w:szCs w:val="24"/>
        </w:rPr>
        <w:t>延长探区上古生界致密气勘探实践，</w:t>
      </w:r>
      <w:r>
        <w:rPr>
          <w:rFonts w:hint="eastAsia" w:ascii="Times New Roman" w:hAnsi="Times New Roman" w:cs="Times New Roman"/>
          <w:sz w:val="24"/>
          <w:szCs w:val="24"/>
        </w:rPr>
        <w:t>在延安南部宜川、富县，西部志丹、吴起、定边等地区实现新增天然气探明地质储量6623亿方，控制储量886亿方，预测储量1900亿方，延长探区上古生界致密气累计探明地质储量10195.81亿方，在鄂尔多斯盆地东南部形成万亿方大气区，</w:t>
      </w:r>
      <w:r>
        <w:rPr>
          <w:rFonts w:ascii="Times New Roman" w:hAnsi="Times New Roman" w:cs="Times New Roman"/>
          <w:sz w:val="24"/>
          <w:szCs w:val="24"/>
        </w:rPr>
        <w:t>为延长石油集团百亿方大气田建设，进一步夯实了储量基础。</w:t>
      </w:r>
    </w:p>
    <w:p>
      <w:pPr>
        <w:pStyle w:val="11"/>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400" w:lineRule="exact"/>
        <w:textAlignment w:val="auto"/>
        <w:rPr>
          <w:rFonts w:hint="eastAsia" w:ascii="宋体" w:hAnsi="宋体" w:eastAsia="宋体" w:cs="宋体"/>
          <w:sz w:val="24"/>
          <w:szCs w:val="24"/>
        </w:rPr>
      </w:pPr>
      <w:r>
        <w:rPr>
          <w:rFonts w:hint="eastAsia" w:ascii="宋体" w:hAnsi="宋体" w:eastAsia="宋体" w:cs="宋体"/>
          <w:sz w:val="24"/>
          <w:szCs w:val="24"/>
        </w:rPr>
        <w:t>七、主要知识产权和标准规范等目录</w:t>
      </w:r>
    </w:p>
    <w:p>
      <w:pPr>
        <w:keepNext w:val="0"/>
        <w:keepLines w:val="0"/>
        <w:pageBreakBefore w:val="0"/>
        <w:widowControl w:val="0"/>
        <w:kinsoku/>
        <w:overflowPunct/>
        <w:topLinePunct w:val="0"/>
        <w:autoSpaceDE/>
        <w:autoSpaceDN/>
        <w:bidi w:val="0"/>
        <w:adjustRightInd/>
        <w:snapToGrid/>
        <w:spacing w:line="400" w:lineRule="exact"/>
        <w:textAlignment w:val="auto"/>
      </w:pPr>
    </w:p>
    <w:tbl>
      <w:tblPr>
        <w:tblStyle w:val="13"/>
        <w:tblW w:w="5036" w:type="pct"/>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422"/>
        <w:gridCol w:w="714"/>
        <w:gridCol w:w="2989"/>
        <w:gridCol w:w="1284"/>
        <w:gridCol w:w="1568"/>
        <w:gridCol w:w="142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jc w:val="center"/>
        </w:trPr>
        <w:tc>
          <w:tcPr>
            <w:tcW w:w="251"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wordWrap w:val="0"/>
              <w:overflowPunct/>
              <w:topLinePunct w:val="0"/>
              <w:autoSpaceDE/>
              <w:autoSpaceDN/>
              <w:bidi w:val="0"/>
              <w:adjustRightInd/>
              <w:snapToGrid/>
              <w:spacing w:line="400" w:lineRule="exact"/>
              <w:jc w:val="center"/>
              <w:textAlignment w:val="auto"/>
              <w:rPr>
                <w:rFonts w:ascii="Times New Roman" w:hAnsi="Times New Roman" w:cs="Times New Roman"/>
                <w:sz w:val="22"/>
              </w:rPr>
            </w:pPr>
            <w:r>
              <w:rPr>
                <w:rFonts w:hint="eastAsia" w:ascii="Times New Roman" w:hAnsi="Times New Roman" w:cs="Times New Roman"/>
                <w:sz w:val="22"/>
              </w:rPr>
              <w:t>序号</w:t>
            </w:r>
          </w:p>
        </w:tc>
        <w:tc>
          <w:tcPr>
            <w:tcW w:w="425"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wordWrap w:val="0"/>
              <w:overflowPunct/>
              <w:topLinePunct w:val="0"/>
              <w:autoSpaceDE/>
              <w:autoSpaceDN/>
              <w:bidi w:val="0"/>
              <w:adjustRightInd/>
              <w:snapToGrid/>
              <w:spacing w:line="400" w:lineRule="exact"/>
              <w:jc w:val="center"/>
              <w:textAlignment w:val="auto"/>
              <w:rPr>
                <w:rFonts w:ascii="Times New Roman" w:hAnsi="Times New Roman" w:cs="Times New Roman"/>
                <w:sz w:val="22"/>
              </w:rPr>
            </w:pPr>
            <w:r>
              <w:rPr>
                <w:rFonts w:ascii="Times New Roman" w:hAnsi="Times New Roman" w:cs="Times New Roman"/>
                <w:sz w:val="22"/>
              </w:rPr>
              <w:t>知识产权类别</w:t>
            </w:r>
          </w:p>
        </w:tc>
        <w:tc>
          <w:tcPr>
            <w:tcW w:w="177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wordWrap w:val="0"/>
              <w:overflowPunct/>
              <w:topLinePunct w:val="0"/>
              <w:autoSpaceDE/>
              <w:autoSpaceDN/>
              <w:bidi w:val="0"/>
              <w:adjustRightInd/>
              <w:snapToGrid/>
              <w:spacing w:line="400" w:lineRule="exact"/>
              <w:jc w:val="center"/>
              <w:textAlignment w:val="auto"/>
              <w:rPr>
                <w:rFonts w:ascii="Times New Roman" w:hAnsi="Times New Roman" w:cs="Times New Roman"/>
                <w:sz w:val="22"/>
              </w:rPr>
            </w:pPr>
            <w:r>
              <w:rPr>
                <w:rFonts w:hint="eastAsia" w:ascii="Times New Roman" w:hAnsi="Times New Roman" w:cs="Times New Roman"/>
                <w:sz w:val="22"/>
              </w:rPr>
              <w:t>知识产权项目名称</w:t>
            </w:r>
          </w:p>
        </w:tc>
        <w:tc>
          <w:tcPr>
            <w:tcW w:w="764"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wordWrap w:val="0"/>
              <w:overflowPunct/>
              <w:topLinePunct w:val="0"/>
              <w:autoSpaceDE/>
              <w:autoSpaceDN/>
              <w:bidi w:val="0"/>
              <w:adjustRightInd/>
              <w:snapToGrid/>
              <w:spacing w:line="400" w:lineRule="exact"/>
              <w:jc w:val="center"/>
              <w:textAlignment w:val="auto"/>
              <w:rPr>
                <w:rFonts w:ascii="Times New Roman" w:hAnsi="Times New Roman" w:cs="Times New Roman"/>
                <w:sz w:val="22"/>
              </w:rPr>
            </w:pPr>
            <w:r>
              <w:rPr>
                <w:rFonts w:hint="eastAsia" w:ascii="Times New Roman" w:hAnsi="Times New Roman" w:cs="Times New Roman"/>
                <w:sz w:val="22"/>
              </w:rPr>
              <w:t>期刊</w:t>
            </w:r>
          </w:p>
        </w:tc>
        <w:tc>
          <w:tcPr>
            <w:tcW w:w="93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wordWrap w:val="0"/>
              <w:overflowPunct/>
              <w:topLinePunct w:val="0"/>
              <w:autoSpaceDE/>
              <w:autoSpaceDN/>
              <w:bidi w:val="0"/>
              <w:adjustRightInd/>
              <w:snapToGrid/>
              <w:spacing w:line="400" w:lineRule="exact"/>
              <w:jc w:val="center"/>
              <w:textAlignment w:val="auto"/>
              <w:rPr>
                <w:rFonts w:ascii="Times New Roman" w:hAnsi="Times New Roman" w:cs="Times New Roman"/>
                <w:sz w:val="22"/>
              </w:rPr>
            </w:pPr>
            <w:r>
              <w:rPr>
                <w:rFonts w:hint="eastAsia" w:ascii="Times New Roman" w:hAnsi="Times New Roman" w:cs="Times New Roman"/>
                <w:sz w:val="22"/>
              </w:rPr>
              <w:t>出版日期</w:t>
            </w:r>
          </w:p>
        </w:tc>
        <w:tc>
          <w:tcPr>
            <w:tcW w:w="848"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wordWrap w:val="0"/>
              <w:overflowPunct/>
              <w:topLinePunct w:val="0"/>
              <w:autoSpaceDE/>
              <w:autoSpaceDN/>
              <w:bidi w:val="0"/>
              <w:adjustRightInd/>
              <w:snapToGrid/>
              <w:spacing w:line="400" w:lineRule="exact"/>
              <w:jc w:val="center"/>
              <w:textAlignment w:val="auto"/>
              <w:rPr>
                <w:rFonts w:ascii="Times New Roman" w:hAnsi="Times New Roman" w:cs="Times New Roman"/>
                <w:sz w:val="22"/>
              </w:rPr>
            </w:pPr>
            <w:r>
              <w:rPr>
                <w:rFonts w:hint="eastAsia" w:ascii="Times New Roman" w:hAnsi="Times New Roman" w:cs="Times New Roman"/>
                <w:sz w:val="22"/>
              </w:rPr>
              <w:t>作者</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jc w:val="center"/>
        </w:trPr>
        <w:tc>
          <w:tcPr>
            <w:tcW w:w="251"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1</w:t>
            </w:r>
          </w:p>
        </w:tc>
        <w:tc>
          <w:tcPr>
            <w:tcW w:w="425"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论文</w:t>
            </w:r>
          </w:p>
        </w:tc>
        <w:tc>
          <w:tcPr>
            <w:tcW w:w="177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鄂尔多斯盆地延安气田山西组致密砂岩气有效储层发育模式</w:t>
            </w:r>
          </w:p>
        </w:tc>
        <w:tc>
          <w:tcPr>
            <w:tcW w:w="764"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cs="Times New Roman"/>
                <w:szCs w:val="21"/>
              </w:rPr>
            </w:pPr>
            <w:r>
              <w:rPr>
                <w:rFonts w:ascii="Times New Roman" w:hAnsi="Times New Roman" w:cs="Times New Roman"/>
                <w:color w:val="000000"/>
                <w:szCs w:val="21"/>
              </w:rPr>
              <w:t>天然气地球科学</w:t>
            </w:r>
          </w:p>
        </w:tc>
        <w:tc>
          <w:tcPr>
            <w:tcW w:w="93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cs="Times New Roman"/>
                <w:szCs w:val="21"/>
              </w:rPr>
            </w:pPr>
            <w:r>
              <w:rPr>
                <w:rFonts w:ascii="Times New Roman" w:hAnsi="Times New Roman" w:cs="Times New Roman"/>
                <w:color w:val="000000"/>
                <w:szCs w:val="21"/>
              </w:rPr>
              <w:t>2022,33(2):195-206</w:t>
            </w:r>
          </w:p>
        </w:tc>
        <w:tc>
          <w:tcPr>
            <w:tcW w:w="848"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周进松、银晓、王若谷、曹军、曹斌风等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600" w:hRule="atLeast"/>
          <w:jc w:val="center"/>
        </w:trPr>
        <w:tc>
          <w:tcPr>
            <w:tcW w:w="251"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2</w:t>
            </w:r>
          </w:p>
        </w:tc>
        <w:tc>
          <w:tcPr>
            <w:tcW w:w="425"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论文</w:t>
            </w:r>
          </w:p>
        </w:tc>
        <w:tc>
          <w:tcPr>
            <w:tcW w:w="177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延安气田下二叠统山西组流体包裹体特征及其地质意义</w:t>
            </w:r>
          </w:p>
        </w:tc>
        <w:tc>
          <w:tcPr>
            <w:tcW w:w="764"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cs="Times New Roman"/>
                <w:szCs w:val="21"/>
              </w:rPr>
            </w:pPr>
            <w:r>
              <w:rPr>
                <w:rFonts w:ascii="Times New Roman" w:hAnsi="Times New Roman" w:eastAsia="宋体" w:cs="Times New Roman"/>
                <w:color w:val="000000"/>
                <w:szCs w:val="21"/>
              </w:rPr>
              <w:t>天然气工业</w:t>
            </w:r>
          </w:p>
        </w:tc>
        <w:tc>
          <w:tcPr>
            <w:tcW w:w="93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cs="Times New Roman"/>
                <w:szCs w:val="21"/>
              </w:rPr>
            </w:pPr>
            <w:r>
              <w:rPr>
                <w:rFonts w:ascii="Times New Roman" w:hAnsi="Times New Roman" w:eastAsia="宋体" w:cs="Times New Roman"/>
                <w:color w:val="000000"/>
                <w:szCs w:val="21"/>
              </w:rPr>
              <w:t>2020,40(4):20-29</w:t>
            </w:r>
          </w:p>
        </w:tc>
        <w:tc>
          <w:tcPr>
            <w:tcW w:w="848" w:type="pct"/>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32"/>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宋体"/>
                <w:color w:val="000000"/>
                <w:sz w:val="21"/>
                <w:szCs w:val="21"/>
                <w:lang w:eastAsia="zh-CN"/>
              </w:rPr>
            </w:pPr>
            <w:r>
              <w:rPr>
                <w:rFonts w:hint="eastAsia" w:ascii="Times New Roman" w:hAnsi="Times New Roman" w:eastAsia="宋体"/>
                <w:color w:val="000000"/>
                <w:sz w:val="21"/>
                <w:szCs w:val="21"/>
                <w:lang w:eastAsia="zh-CN"/>
              </w:rPr>
              <w:t>周进松、银晓、王若谷等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jc w:val="center"/>
        </w:trPr>
        <w:tc>
          <w:tcPr>
            <w:tcW w:w="251"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3</w:t>
            </w:r>
          </w:p>
        </w:tc>
        <w:tc>
          <w:tcPr>
            <w:tcW w:w="425"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论文</w:t>
            </w:r>
          </w:p>
        </w:tc>
        <w:tc>
          <w:tcPr>
            <w:tcW w:w="177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鄂尔多斯盆地东南部致密砂岩气勘探开发关键技术创新及规模实践</w:t>
            </w:r>
          </w:p>
        </w:tc>
        <w:tc>
          <w:tcPr>
            <w:tcW w:w="764"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cs="Times New Roman"/>
                <w:szCs w:val="21"/>
              </w:rPr>
            </w:pPr>
            <w:r>
              <w:rPr>
                <w:rFonts w:ascii="Times New Roman" w:hAnsi="Times New Roman" w:cs="Times New Roman"/>
                <w:color w:val="000000"/>
                <w:szCs w:val="21"/>
              </w:rPr>
              <w:t>天然气工业</w:t>
            </w:r>
          </w:p>
        </w:tc>
        <w:tc>
          <w:tcPr>
            <w:tcW w:w="93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cs="Times New Roman"/>
                <w:szCs w:val="21"/>
              </w:rPr>
            </w:pPr>
            <w:r>
              <w:rPr>
                <w:rFonts w:ascii="Times New Roman" w:hAnsi="Times New Roman" w:cs="Times New Roman"/>
                <w:color w:val="000000"/>
                <w:szCs w:val="21"/>
              </w:rPr>
              <w:t>2022,42(01):102-113</w:t>
            </w:r>
          </w:p>
        </w:tc>
        <w:tc>
          <w:tcPr>
            <w:tcW w:w="848"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color w:val="000000"/>
                <w:szCs w:val="21"/>
              </w:rPr>
            </w:pPr>
            <w:r>
              <w:rPr>
                <w:rFonts w:hint="eastAsia" w:ascii="Times New Roman" w:hAnsi="Times New Roman" w:cs="Times New Roman"/>
                <w:color w:val="000000"/>
                <w:szCs w:val="21"/>
              </w:rPr>
              <w:t>周进松、曹军、袁芳政</w:t>
            </w:r>
            <w:r>
              <w:rPr>
                <w:rFonts w:ascii="Times New Roman" w:hAnsi="Times New Roman" w:cs="Times New Roman"/>
                <w:color w:val="000000"/>
                <w:szCs w:val="21"/>
              </w:rPr>
              <w:t>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jc w:val="center"/>
        </w:trPr>
        <w:tc>
          <w:tcPr>
            <w:tcW w:w="251"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4</w:t>
            </w:r>
          </w:p>
        </w:tc>
        <w:tc>
          <w:tcPr>
            <w:tcW w:w="425"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论文</w:t>
            </w:r>
          </w:p>
        </w:tc>
        <w:tc>
          <w:tcPr>
            <w:tcW w:w="177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鄂尔多斯盆地东南部下二叠统山西组二段物源体系及沉积演化模式</w:t>
            </w:r>
          </w:p>
        </w:tc>
        <w:tc>
          <w:tcPr>
            <w:tcW w:w="764"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cs="Times New Roman"/>
                <w:szCs w:val="21"/>
              </w:rPr>
            </w:pPr>
            <w:r>
              <w:rPr>
                <w:rFonts w:ascii="Times New Roman" w:hAnsi="Times New Roman" w:eastAsia="宋体" w:cs="Times New Roman"/>
                <w:color w:val="000000"/>
                <w:szCs w:val="21"/>
              </w:rPr>
              <w:t>天然气工业</w:t>
            </w:r>
          </w:p>
        </w:tc>
        <w:tc>
          <w:tcPr>
            <w:tcW w:w="93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cs="Times New Roman"/>
                <w:szCs w:val="21"/>
              </w:rPr>
            </w:pPr>
            <w:r>
              <w:rPr>
                <w:rFonts w:ascii="Times New Roman" w:hAnsi="Times New Roman" w:cs="Times New Roman"/>
                <w:color w:val="000000"/>
                <w:szCs w:val="21"/>
              </w:rPr>
              <w:t xml:space="preserve"> 2017,37(11):9-17</w:t>
            </w:r>
          </w:p>
        </w:tc>
        <w:tc>
          <w:tcPr>
            <w:tcW w:w="848"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cs="Times New Roman"/>
                <w:color w:val="000000"/>
                <w:szCs w:val="21"/>
              </w:rPr>
            </w:pPr>
            <w:r>
              <w:rPr>
                <w:rFonts w:hint="eastAsia" w:ascii="Times New Roman" w:hAnsi="Times New Roman" w:cs="Times New Roman"/>
                <w:color w:val="000000"/>
                <w:szCs w:val="21"/>
              </w:rPr>
              <w:t>周进松</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jc w:val="center"/>
        </w:trPr>
        <w:tc>
          <w:tcPr>
            <w:tcW w:w="251"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5</w:t>
            </w:r>
          </w:p>
        </w:tc>
        <w:tc>
          <w:tcPr>
            <w:tcW w:w="425"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论文</w:t>
            </w:r>
          </w:p>
        </w:tc>
        <w:tc>
          <w:tcPr>
            <w:tcW w:w="177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鄂尔多斯盆地延安气田山西组致密砂岩储层天然气充注模拟实验及含气性变化规律</w:t>
            </w:r>
          </w:p>
        </w:tc>
        <w:tc>
          <w:tcPr>
            <w:tcW w:w="764"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cs="Times New Roman"/>
                <w:szCs w:val="21"/>
              </w:rPr>
            </w:pPr>
            <w:r>
              <w:rPr>
                <w:rFonts w:ascii="Times New Roman" w:hAnsi="Times New Roman" w:eastAsia="宋体" w:cs="Times New Roman"/>
                <w:color w:val="000000"/>
                <w:szCs w:val="21"/>
              </w:rPr>
              <w:t>天然气地球科学</w:t>
            </w:r>
          </w:p>
        </w:tc>
        <w:tc>
          <w:tcPr>
            <w:tcW w:w="93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cs="Times New Roman"/>
                <w:szCs w:val="21"/>
              </w:rPr>
            </w:pPr>
            <w:r>
              <w:rPr>
                <w:rFonts w:ascii="Times New Roman" w:hAnsi="Times New Roman" w:eastAsia="宋体" w:cs="Times New Roman"/>
                <w:color w:val="000000"/>
                <w:szCs w:val="21"/>
              </w:rPr>
              <w:t>2019,30(12)1721-1731</w:t>
            </w:r>
          </w:p>
        </w:tc>
        <w:tc>
          <w:tcPr>
            <w:tcW w:w="848"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cs="Times New Roman"/>
                <w:color w:val="000000"/>
                <w:szCs w:val="21"/>
              </w:rPr>
            </w:pPr>
            <w:r>
              <w:rPr>
                <w:rFonts w:hint="eastAsia" w:ascii="Times New Roman" w:hAnsi="Times New Roman" w:cs="Times New Roman"/>
                <w:color w:val="000000"/>
                <w:szCs w:val="21"/>
              </w:rPr>
              <w:t>曹军、王若谷等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600" w:hRule="atLeast"/>
          <w:jc w:val="center"/>
        </w:trPr>
        <w:tc>
          <w:tcPr>
            <w:tcW w:w="251"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6</w:t>
            </w:r>
          </w:p>
        </w:tc>
        <w:tc>
          <w:tcPr>
            <w:tcW w:w="425"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论文</w:t>
            </w:r>
          </w:p>
        </w:tc>
        <w:tc>
          <w:tcPr>
            <w:tcW w:w="177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鄂尔多斯盆地延安地区山西组山2段曲流河三角洲沉积模拟实验研究</w:t>
            </w:r>
          </w:p>
        </w:tc>
        <w:tc>
          <w:tcPr>
            <w:tcW w:w="764"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cs="Times New Roman"/>
                <w:szCs w:val="21"/>
              </w:rPr>
            </w:pPr>
            <w:r>
              <w:rPr>
                <w:rFonts w:ascii="Times New Roman" w:hAnsi="Times New Roman" w:eastAsia="宋体" w:cs="Times New Roman"/>
                <w:color w:val="000000"/>
                <w:szCs w:val="21"/>
              </w:rPr>
              <w:t>沉积学报</w:t>
            </w:r>
          </w:p>
        </w:tc>
        <w:tc>
          <w:tcPr>
            <w:tcW w:w="93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pStyle w:val="32"/>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olor w:val="000000"/>
                <w:sz w:val="21"/>
                <w:szCs w:val="21"/>
                <w:lang w:eastAsia="zh-CN"/>
              </w:rPr>
            </w:pPr>
            <w:r>
              <w:rPr>
                <w:rFonts w:ascii="Times New Roman" w:hAnsi="Times New Roman" w:eastAsia="宋体"/>
                <w:color w:val="000000"/>
                <w:sz w:val="21"/>
                <w:szCs w:val="21"/>
                <w:lang w:eastAsia="zh-CN"/>
              </w:rPr>
              <w:t>DOI:10.14027/j.issn.1000</w:t>
            </w:r>
            <w:r>
              <w:rPr>
                <w:rFonts w:ascii="Times New Roman" w:hAnsi="Times New Roman" w:eastAsia="宋体"/>
                <w:color w:val="000000"/>
                <w:szCs w:val="21"/>
              </w:rPr>
              <w:t>-0550.2022.121</w:t>
            </w:r>
          </w:p>
        </w:tc>
        <w:tc>
          <w:tcPr>
            <w:tcW w:w="848"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cs="Times New Roman"/>
                <w:color w:val="000000"/>
                <w:szCs w:val="21"/>
              </w:rPr>
            </w:pPr>
            <w:r>
              <w:rPr>
                <w:rFonts w:hint="eastAsia" w:ascii="Times New Roman" w:hAnsi="Times New Roman" w:cs="Times New Roman"/>
                <w:color w:val="000000"/>
                <w:szCs w:val="21"/>
              </w:rPr>
              <w:t>曹军、周进松等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jc w:val="center"/>
        </w:trPr>
        <w:tc>
          <w:tcPr>
            <w:tcW w:w="251"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7</w:t>
            </w:r>
          </w:p>
        </w:tc>
        <w:tc>
          <w:tcPr>
            <w:tcW w:w="425"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论文</w:t>
            </w:r>
          </w:p>
        </w:tc>
        <w:tc>
          <w:tcPr>
            <w:tcW w:w="177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Petrofacies prediction and 3-D geological model in tight gas sandstone reservoirs by integration of well logs and geostatistical modeling</w:t>
            </w:r>
          </w:p>
        </w:tc>
        <w:tc>
          <w:tcPr>
            <w:tcW w:w="764"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cs="Times New Roman"/>
                <w:szCs w:val="21"/>
              </w:rPr>
            </w:pPr>
            <w:r>
              <w:rPr>
                <w:rFonts w:ascii="Times New Roman" w:hAnsi="Times New Roman" w:cs="Times New Roman"/>
                <w:color w:val="000000"/>
                <w:szCs w:val="21"/>
              </w:rPr>
              <w:t>Marine and Petroleum Geology</w:t>
            </w:r>
          </w:p>
        </w:tc>
        <w:tc>
          <w:tcPr>
            <w:tcW w:w="93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cs="Times New Roman"/>
                <w:szCs w:val="21"/>
              </w:rPr>
            </w:pPr>
            <w:r>
              <w:rPr>
                <w:rFonts w:ascii="Times New Roman" w:hAnsi="Times New Roman" w:cs="Times New Roman"/>
                <w:color w:val="000000"/>
                <w:szCs w:val="21"/>
              </w:rPr>
              <w:t>Volume114, April 2020,104202</w:t>
            </w:r>
          </w:p>
        </w:tc>
        <w:tc>
          <w:tcPr>
            <w:tcW w:w="848"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曹斌风、周进松等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600" w:hRule="atLeast"/>
          <w:jc w:val="center"/>
        </w:trPr>
        <w:tc>
          <w:tcPr>
            <w:tcW w:w="251"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8</w:t>
            </w:r>
          </w:p>
        </w:tc>
        <w:tc>
          <w:tcPr>
            <w:tcW w:w="425"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论文</w:t>
            </w:r>
          </w:p>
        </w:tc>
        <w:tc>
          <w:tcPr>
            <w:tcW w:w="177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致密砂岩气储层有效性识别和定量评价-以鄂尔多斯盆地东南部上古生界山西组一段为例</w:t>
            </w:r>
          </w:p>
        </w:tc>
        <w:tc>
          <w:tcPr>
            <w:tcW w:w="764"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cs="Times New Roman"/>
                <w:szCs w:val="21"/>
              </w:rPr>
            </w:pPr>
            <w:r>
              <w:rPr>
                <w:rFonts w:ascii="Times New Roman" w:hAnsi="Times New Roman" w:eastAsia="宋体" w:cs="Times New Roman"/>
                <w:color w:val="000000"/>
                <w:szCs w:val="21"/>
              </w:rPr>
              <w:t>沉积学报</w:t>
            </w:r>
          </w:p>
        </w:tc>
        <w:tc>
          <w:tcPr>
            <w:tcW w:w="93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cs="Times New Roman"/>
                <w:szCs w:val="21"/>
              </w:rPr>
            </w:pPr>
            <w:r>
              <w:rPr>
                <w:rFonts w:ascii="Times New Roman" w:hAnsi="Times New Roman" w:eastAsia="宋体" w:cs="Times New Roman"/>
                <w:color w:val="000000"/>
                <w:szCs w:val="21"/>
              </w:rPr>
              <w:t>2019,37(02):403-415</w:t>
            </w:r>
          </w:p>
        </w:tc>
        <w:tc>
          <w:tcPr>
            <w:tcW w:w="848"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cs="Times New Roman"/>
                <w:color w:val="000000"/>
                <w:szCs w:val="21"/>
              </w:rPr>
            </w:pPr>
            <w:r>
              <w:rPr>
                <w:rFonts w:hint="eastAsia" w:ascii="Times New Roman" w:hAnsi="Times New Roman" w:cs="Times New Roman"/>
                <w:color w:val="000000"/>
                <w:szCs w:val="21"/>
              </w:rPr>
              <w:t>曹斌风、周进松等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jc w:val="center"/>
        </w:trPr>
        <w:tc>
          <w:tcPr>
            <w:tcW w:w="251"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9</w:t>
            </w:r>
          </w:p>
        </w:tc>
        <w:tc>
          <w:tcPr>
            <w:tcW w:w="425"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论文</w:t>
            </w:r>
          </w:p>
        </w:tc>
        <w:tc>
          <w:tcPr>
            <w:tcW w:w="177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鄂尔多斯盆地东南部延安气田石炭系—二叠系沉积演化模式</w:t>
            </w:r>
          </w:p>
        </w:tc>
        <w:tc>
          <w:tcPr>
            <w:tcW w:w="764"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地质科学</w:t>
            </w:r>
          </w:p>
        </w:tc>
        <w:tc>
          <w:tcPr>
            <w:tcW w:w="93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2021,56(4):1088-1105</w:t>
            </w:r>
          </w:p>
        </w:tc>
        <w:tc>
          <w:tcPr>
            <w:tcW w:w="848"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王若谷，周进松等</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600" w:hRule="atLeast"/>
          <w:jc w:val="center"/>
        </w:trPr>
        <w:tc>
          <w:tcPr>
            <w:tcW w:w="251"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10</w:t>
            </w:r>
          </w:p>
        </w:tc>
        <w:tc>
          <w:tcPr>
            <w:tcW w:w="425"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专利</w:t>
            </w:r>
          </w:p>
        </w:tc>
        <w:tc>
          <w:tcPr>
            <w:tcW w:w="1779"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color w:val="000000"/>
                <w:szCs w:val="21"/>
              </w:rPr>
              <w:t>一种致密气藏定量评价方法</w:t>
            </w:r>
          </w:p>
        </w:tc>
        <w:tc>
          <w:tcPr>
            <w:tcW w:w="764"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cs="Times New Roman"/>
                <w:szCs w:val="21"/>
              </w:rPr>
            </w:pPr>
            <w:r>
              <w:rPr>
                <w:rFonts w:ascii="Times New Roman" w:hAnsi="Times New Roman" w:eastAsia="宋体" w:cs="Times New Roman"/>
                <w:color w:val="000000"/>
                <w:szCs w:val="21"/>
              </w:rPr>
              <w:t>ZL 2021 1 0981257.X</w:t>
            </w:r>
          </w:p>
        </w:tc>
        <w:tc>
          <w:tcPr>
            <w:tcW w:w="933" w:type="pct"/>
            <w:tcBorders>
              <w:top w:val="single" w:color="000000" w:sz="6" w:space="0"/>
              <w:left w:val="single" w:color="000000" w:sz="6" w:space="0"/>
              <w:bottom w:val="single" w:color="000000" w:sz="6" w:space="0"/>
              <w:right w:val="single" w:color="000000" w:sz="6" w:space="0"/>
            </w:tcBorders>
            <w:shd w:val="clear" w:color="auto" w:fill="FFFFFF"/>
            <w:tcMar>
              <w:top w:w="45" w:type="dxa"/>
              <w:left w:w="15" w:type="dxa"/>
              <w:bottom w:w="15" w:type="dxa"/>
              <w:right w:w="15" w:type="dxa"/>
            </w:tcMar>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cs="Times New Roman"/>
                <w:szCs w:val="21"/>
              </w:rPr>
            </w:pPr>
            <w:r>
              <w:rPr>
                <w:rFonts w:ascii="Times New Roman" w:hAnsi="Times New Roman" w:eastAsia="宋体" w:cs="Times New Roman"/>
                <w:color w:val="000000"/>
                <w:szCs w:val="21"/>
              </w:rPr>
              <w:t>CN 113610441 B</w:t>
            </w:r>
          </w:p>
        </w:tc>
        <w:tc>
          <w:tcPr>
            <w:tcW w:w="848" w:type="pct"/>
            <w:tcBorders>
              <w:top w:val="single" w:color="000000" w:sz="6" w:space="0"/>
              <w:left w:val="single" w:color="000000" w:sz="6" w:space="0"/>
              <w:bottom w:val="single" w:color="000000" w:sz="6" w:space="0"/>
              <w:right w:val="single" w:color="000000" w:sz="6" w:space="0"/>
            </w:tcBorders>
            <w:shd w:val="clear" w:color="auto" w:fill="FFFFFF"/>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周进松，王若谷，银晓，曹军等</w:t>
            </w:r>
          </w:p>
        </w:tc>
      </w:tr>
    </w:tbl>
    <w:p>
      <w:pPr>
        <w:keepNext w:val="0"/>
        <w:keepLines w:val="0"/>
        <w:pageBreakBefore w:val="0"/>
        <w:widowControl w:val="0"/>
        <w:kinsoku/>
        <w:overflowPunct/>
        <w:topLinePunct w:val="0"/>
        <w:autoSpaceDE/>
        <w:autoSpaceDN/>
        <w:bidi w:val="0"/>
        <w:adjustRightInd/>
        <w:snapToGrid/>
        <w:spacing w:line="400" w:lineRule="exact"/>
        <w:textAlignment w:val="auto"/>
        <w:rPr>
          <w:rFonts w:ascii="宋体" w:hAnsi="宋体" w:cs="宋体"/>
        </w:rPr>
      </w:pPr>
    </w:p>
    <w:p>
      <w:pPr>
        <w:pStyle w:val="11"/>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400" w:lineRule="exact"/>
        <w:textAlignment w:val="auto"/>
        <w:rPr>
          <w:rFonts w:hint="eastAsia" w:ascii="宋体" w:hAnsi="宋体" w:eastAsia="宋体" w:cs="宋体"/>
          <w:sz w:val="24"/>
          <w:szCs w:val="24"/>
        </w:rPr>
      </w:pPr>
      <w:r>
        <w:rPr>
          <w:rFonts w:hint="eastAsia" w:ascii="宋体" w:hAnsi="宋体" w:eastAsia="宋体" w:cs="宋体"/>
          <w:b/>
          <w:bCs/>
          <w:kern w:val="2"/>
          <w:sz w:val="24"/>
          <w:szCs w:val="24"/>
          <w:lang w:val="en-US" w:eastAsia="zh-CN" w:bidi="ar-SA"/>
        </w:rPr>
        <w:t>八、</w:t>
      </w:r>
      <w:r>
        <w:rPr>
          <w:rFonts w:hint="eastAsia" w:ascii="宋体" w:hAnsi="宋体" w:eastAsia="宋体" w:cs="宋体"/>
          <w:sz w:val="24"/>
          <w:szCs w:val="24"/>
        </w:rPr>
        <w:t>主要完成人情况</w:t>
      </w:r>
    </w:p>
    <w:p>
      <w:pPr>
        <w:keepNext w:val="0"/>
        <w:keepLines w:val="0"/>
        <w:pageBreakBefore w:val="0"/>
        <w:widowControl w:val="0"/>
        <w:kinsoku/>
        <w:overflowPunct/>
        <w:topLinePunct w:val="0"/>
        <w:autoSpaceDE/>
        <w:autoSpaceDN/>
        <w:bidi w:val="0"/>
        <w:adjustRightInd/>
        <w:snapToGrid/>
        <w:spacing w:line="400" w:lineRule="exact"/>
        <w:textAlignment w:val="auto"/>
      </w:pP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911"/>
        <w:gridCol w:w="1134"/>
        <w:gridCol w:w="737"/>
        <w:gridCol w:w="1624"/>
        <w:gridCol w:w="3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s="Times New Roman"/>
                <w:bCs/>
                <w:szCs w:val="21"/>
              </w:rPr>
            </w:pPr>
            <w:r>
              <w:rPr>
                <w:rFonts w:ascii="Times New Roman" w:hAnsi="Times New Roman" w:eastAsia="宋体" w:cs="Times New Roman"/>
                <w:bCs/>
                <w:szCs w:val="21"/>
              </w:rPr>
              <w:t>排名</w:t>
            </w:r>
          </w:p>
        </w:tc>
        <w:tc>
          <w:tcPr>
            <w:tcW w:w="534" w:type="pct"/>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s="Times New Roman"/>
                <w:bCs/>
                <w:szCs w:val="21"/>
              </w:rPr>
            </w:pPr>
            <w:r>
              <w:rPr>
                <w:rFonts w:ascii="Times New Roman" w:hAnsi="Times New Roman" w:eastAsia="宋体" w:cs="Times New Roman"/>
                <w:bCs/>
                <w:szCs w:val="21"/>
              </w:rPr>
              <w:t>姓名</w:t>
            </w:r>
          </w:p>
        </w:tc>
        <w:tc>
          <w:tcPr>
            <w:tcW w:w="665" w:type="pct"/>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s="Times New Roman"/>
                <w:bCs/>
                <w:szCs w:val="21"/>
              </w:rPr>
            </w:pPr>
            <w:r>
              <w:rPr>
                <w:rFonts w:ascii="Times New Roman" w:hAnsi="Times New Roman" w:eastAsia="宋体" w:cs="Times New Roman"/>
                <w:bCs/>
                <w:szCs w:val="21"/>
              </w:rPr>
              <w:t>行政职务</w:t>
            </w:r>
          </w:p>
        </w:tc>
        <w:tc>
          <w:tcPr>
            <w:tcW w:w="432" w:type="pct"/>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s="Times New Roman"/>
                <w:bCs/>
                <w:szCs w:val="21"/>
              </w:rPr>
            </w:pPr>
            <w:r>
              <w:rPr>
                <w:rFonts w:ascii="Times New Roman" w:hAnsi="Times New Roman" w:eastAsia="宋体" w:cs="Times New Roman"/>
                <w:bCs/>
                <w:szCs w:val="21"/>
              </w:rPr>
              <w:t>技术职称</w:t>
            </w:r>
          </w:p>
        </w:tc>
        <w:tc>
          <w:tcPr>
            <w:tcW w:w="952" w:type="pct"/>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s="Times New Roman"/>
                <w:bCs/>
                <w:szCs w:val="21"/>
              </w:rPr>
            </w:pPr>
            <w:r>
              <w:rPr>
                <w:rFonts w:ascii="Times New Roman" w:hAnsi="Times New Roman" w:eastAsia="宋体" w:cs="Times New Roman"/>
                <w:bCs/>
                <w:szCs w:val="21"/>
              </w:rPr>
              <w:t>工作单位</w:t>
            </w:r>
          </w:p>
        </w:tc>
        <w:tc>
          <w:tcPr>
            <w:tcW w:w="2100" w:type="pct"/>
            <w:vAlign w:val="center"/>
          </w:tcPr>
          <w:p>
            <w:pPr>
              <w:keepNext w:val="0"/>
              <w:keepLines w:val="0"/>
              <w:pageBreakBefore w:val="0"/>
              <w:widowControl w:val="0"/>
              <w:kinsoku/>
              <w:overflowPunct/>
              <w:topLinePunct w:val="0"/>
              <w:autoSpaceDE/>
              <w:autoSpaceDN/>
              <w:bidi w:val="0"/>
              <w:adjustRightInd/>
              <w:snapToGrid/>
              <w:spacing w:line="400" w:lineRule="exact"/>
              <w:jc w:val="center"/>
              <w:textAlignment w:val="auto"/>
              <w:rPr>
                <w:rFonts w:ascii="Times New Roman" w:hAnsi="Times New Roman" w:eastAsia="宋体" w:cs="Times New Roman"/>
                <w:bCs/>
                <w:szCs w:val="21"/>
              </w:rPr>
            </w:pPr>
            <w:r>
              <w:rPr>
                <w:rFonts w:ascii="Times New Roman" w:hAnsi="Times New Roman" w:eastAsia="宋体" w:cs="Times New Roman"/>
                <w:bCs/>
                <w:szCs w:val="21"/>
              </w:rPr>
              <w:t>对成果创造性贡献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317"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bCs/>
                <w:szCs w:val="21"/>
              </w:rPr>
              <w:t>1</w:t>
            </w:r>
          </w:p>
        </w:tc>
        <w:tc>
          <w:tcPr>
            <w:tcW w:w="534"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szCs w:val="21"/>
              </w:rPr>
              <w:t>周进松</w:t>
            </w:r>
          </w:p>
        </w:tc>
        <w:tc>
          <w:tcPr>
            <w:tcW w:w="665" w:type="pct"/>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bCs/>
                <w:szCs w:val="21"/>
              </w:rPr>
            </w:pPr>
            <w:r>
              <w:rPr>
                <w:rFonts w:hint="eastAsia" w:ascii="Times New Roman" w:hAnsi="Times New Roman" w:eastAsia="宋体" w:cs="Times New Roman"/>
                <w:bCs/>
                <w:szCs w:val="21"/>
              </w:rPr>
              <w:t>室主任</w:t>
            </w:r>
          </w:p>
        </w:tc>
        <w:tc>
          <w:tcPr>
            <w:tcW w:w="432"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bCs/>
                <w:szCs w:val="21"/>
              </w:rPr>
              <w:t>副高</w:t>
            </w:r>
          </w:p>
        </w:tc>
        <w:tc>
          <w:tcPr>
            <w:tcW w:w="952"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hint="eastAsia" w:ascii="Times New Roman" w:hAnsi="Times New Roman" w:eastAsia="宋体" w:cs="Times New Roman"/>
                <w:bCs/>
                <w:szCs w:val="21"/>
              </w:rPr>
              <w:t>陕西延长石油（集团）有限责任公司天然气研究院分公司</w:t>
            </w:r>
          </w:p>
        </w:tc>
        <w:tc>
          <w:tcPr>
            <w:tcW w:w="2100"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bCs/>
                <w:szCs w:val="21"/>
              </w:rPr>
              <w:t>项目主要负责人，完成项目总体设计，制定研究方案，组织管理项目研发、现场实施及应用推广工作。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17"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bCs/>
                <w:szCs w:val="21"/>
              </w:rPr>
              <w:t>2</w:t>
            </w:r>
          </w:p>
        </w:tc>
        <w:tc>
          <w:tcPr>
            <w:tcW w:w="534"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szCs w:val="21"/>
              </w:rPr>
              <w:t>银  晓</w:t>
            </w:r>
          </w:p>
        </w:tc>
        <w:tc>
          <w:tcPr>
            <w:tcW w:w="665" w:type="pct"/>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bCs/>
                <w:szCs w:val="21"/>
              </w:rPr>
            </w:pPr>
            <w:r>
              <w:rPr>
                <w:rFonts w:hint="eastAsia" w:ascii="Times New Roman" w:hAnsi="Times New Roman" w:eastAsia="宋体" w:cs="Times New Roman"/>
                <w:bCs/>
                <w:szCs w:val="21"/>
              </w:rPr>
              <w:t>室副主任</w:t>
            </w:r>
          </w:p>
        </w:tc>
        <w:tc>
          <w:tcPr>
            <w:tcW w:w="432"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bCs/>
                <w:szCs w:val="21"/>
              </w:rPr>
              <w:t>副高</w:t>
            </w:r>
          </w:p>
        </w:tc>
        <w:tc>
          <w:tcPr>
            <w:tcW w:w="952"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hint="eastAsia" w:ascii="Times New Roman" w:hAnsi="Times New Roman" w:eastAsia="宋体" w:cs="Times New Roman"/>
                <w:bCs/>
                <w:szCs w:val="21"/>
              </w:rPr>
              <w:t>陕西延长石油（集团）有限责任公司天然气研究院分公司</w:t>
            </w:r>
          </w:p>
        </w:tc>
        <w:tc>
          <w:tcPr>
            <w:tcW w:w="2100"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hint="eastAsia" w:ascii="Times New Roman" w:hAnsi="Times New Roman" w:eastAsia="宋体" w:cs="Times New Roman"/>
                <w:bCs/>
                <w:szCs w:val="21"/>
              </w:rPr>
              <w:t>主要负责储层研究和储量评价工作。提出沉积—成岩—充注耦合的致密砂岩气有效储层“甜点”评价技术。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17"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bCs/>
                <w:szCs w:val="21"/>
              </w:rPr>
              <w:t>3</w:t>
            </w:r>
          </w:p>
        </w:tc>
        <w:tc>
          <w:tcPr>
            <w:tcW w:w="534"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szCs w:val="21"/>
              </w:rPr>
              <w:t>王泉波</w:t>
            </w:r>
          </w:p>
        </w:tc>
        <w:tc>
          <w:tcPr>
            <w:tcW w:w="665" w:type="pct"/>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bCs/>
                <w:szCs w:val="21"/>
              </w:rPr>
            </w:pPr>
            <w:r>
              <w:rPr>
                <w:rFonts w:ascii="Times New Roman" w:hAnsi="Times New Roman" w:eastAsia="宋体" w:cs="Times New Roman"/>
                <w:bCs/>
                <w:szCs w:val="21"/>
              </w:rPr>
              <w:t>勘探部主管</w:t>
            </w:r>
          </w:p>
        </w:tc>
        <w:tc>
          <w:tcPr>
            <w:tcW w:w="432"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bCs/>
                <w:szCs w:val="21"/>
              </w:rPr>
              <w:t>副高</w:t>
            </w:r>
          </w:p>
        </w:tc>
        <w:tc>
          <w:tcPr>
            <w:tcW w:w="952"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bCs/>
                <w:szCs w:val="21"/>
              </w:rPr>
              <w:t>陕西延长石油（集团）有限责任公司</w:t>
            </w:r>
            <w:r>
              <w:rPr>
                <w:rFonts w:hint="eastAsia" w:ascii="Times New Roman" w:hAnsi="Times New Roman" w:eastAsia="宋体" w:cs="Times New Roman"/>
                <w:bCs/>
                <w:szCs w:val="21"/>
              </w:rPr>
              <w:t>气田公司</w:t>
            </w:r>
          </w:p>
        </w:tc>
        <w:tc>
          <w:tcPr>
            <w:tcW w:w="2100"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hint="eastAsia" w:ascii="Times New Roman" w:hAnsi="Times New Roman" w:eastAsia="宋体" w:cs="Times New Roman"/>
                <w:bCs/>
                <w:szCs w:val="21"/>
              </w:rPr>
              <w:t>主要负责成果转化、现场实施及应用推广，开展天然气勘探部署和组织现场具体实施。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17"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bCs/>
                <w:szCs w:val="21"/>
              </w:rPr>
              <w:t>4</w:t>
            </w:r>
          </w:p>
        </w:tc>
        <w:tc>
          <w:tcPr>
            <w:tcW w:w="534"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szCs w:val="21"/>
              </w:rPr>
              <w:t>曹  军</w:t>
            </w:r>
          </w:p>
        </w:tc>
        <w:tc>
          <w:tcPr>
            <w:tcW w:w="665" w:type="pct"/>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bCs/>
                <w:szCs w:val="21"/>
              </w:rPr>
            </w:pPr>
            <w:r>
              <w:rPr>
                <w:rFonts w:hint="eastAsia" w:ascii="Times New Roman" w:hAnsi="Times New Roman" w:eastAsia="宋体" w:cs="Times New Roman"/>
                <w:bCs/>
                <w:szCs w:val="21"/>
              </w:rPr>
              <w:t>室副主任</w:t>
            </w:r>
          </w:p>
        </w:tc>
        <w:tc>
          <w:tcPr>
            <w:tcW w:w="432"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bCs/>
                <w:szCs w:val="21"/>
              </w:rPr>
              <w:t>副高</w:t>
            </w:r>
          </w:p>
        </w:tc>
        <w:tc>
          <w:tcPr>
            <w:tcW w:w="952"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hint="eastAsia" w:ascii="Times New Roman" w:hAnsi="Times New Roman" w:eastAsia="宋体" w:cs="Times New Roman"/>
                <w:bCs/>
                <w:szCs w:val="21"/>
              </w:rPr>
              <w:t>陕西延长石油（集团）有限责任公司天然气研究院分公司</w:t>
            </w:r>
          </w:p>
        </w:tc>
        <w:tc>
          <w:tcPr>
            <w:tcW w:w="2100"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hint="eastAsia" w:ascii="Times New Roman" w:hAnsi="Times New Roman" w:eastAsia="宋体" w:cs="Times New Roman"/>
                <w:bCs/>
                <w:szCs w:val="21"/>
              </w:rPr>
              <w:t>主要负责成藏及甜点预测研究，研发形成基于多要素、全过程的天然气运聚过程动态模拟的致密气“甜点”预测技术。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17"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bCs/>
                <w:szCs w:val="21"/>
              </w:rPr>
              <w:t>5</w:t>
            </w:r>
          </w:p>
        </w:tc>
        <w:tc>
          <w:tcPr>
            <w:tcW w:w="534"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szCs w:val="21"/>
              </w:rPr>
              <w:t>曹斌风</w:t>
            </w:r>
          </w:p>
        </w:tc>
        <w:tc>
          <w:tcPr>
            <w:tcW w:w="665" w:type="pct"/>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bCs/>
                <w:szCs w:val="21"/>
              </w:rPr>
            </w:pPr>
          </w:p>
        </w:tc>
        <w:tc>
          <w:tcPr>
            <w:tcW w:w="432"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bCs/>
                <w:szCs w:val="21"/>
              </w:rPr>
              <w:t>副教授</w:t>
            </w:r>
          </w:p>
        </w:tc>
        <w:tc>
          <w:tcPr>
            <w:tcW w:w="952"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hint="eastAsia" w:ascii="Times New Roman" w:hAnsi="Times New Roman" w:eastAsia="宋体" w:cs="Times New Roman"/>
                <w:bCs/>
                <w:szCs w:val="21"/>
              </w:rPr>
              <w:t>西北大学</w:t>
            </w:r>
          </w:p>
        </w:tc>
        <w:tc>
          <w:tcPr>
            <w:tcW w:w="2100"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hint="eastAsia" w:ascii="Times New Roman" w:hAnsi="Times New Roman" w:eastAsia="宋体" w:cs="Times New Roman"/>
                <w:bCs/>
                <w:szCs w:val="21"/>
              </w:rPr>
              <w:t>主要负责储层评价新方法研究，创新性提出致密砂岩气储层有效性识别和定量评价方法，利用测井和地质统计方法实现致密砂岩储层岩石相预测和三维地质建模。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17"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bCs/>
                <w:szCs w:val="21"/>
              </w:rPr>
              <w:t>6</w:t>
            </w:r>
          </w:p>
        </w:tc>
        <w:tc>
          <w:tcPr>
            <w:tcW w:w="534"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szCs w:val="21"/>
              </w:rPr>
              <w:t>王若谷</w:t>
            </w:r>
          </w:p>
        </w:tc>
        <w:tc>
          <w:tcPr>
            <w:tcW w:w="665" w:type="pct"/>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bCs/>
                <w:szCs w:val="21"/>
              </w:rPr>
            </w:pPr>
            <w:r>
              <w:rPr>
                <w:rFonts w:hint="eastAsia" w:ascii="Times New Roman" w:hAnsi="Times New Roman" w:eastAsia="宋体" w:cs="Times New Roman"/>
                <w:bCs/>
                <w:szCs w:val="21"/>
              </w:rPr>
              <w:t>室主任</w:t>
            </w:r>
          </w:p>
        </w:tc>
        <w:tc>
          <w:tcPr>
            <w:tcW w:w="432"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bCs/>
                <w:szCs w:val="21"/>
              </w:rPr>
              <w:t>副高</w:t>
            </w:r>
          </w:p>
        </w:tc>
        <w:tc>
          <w:tcPr>
            <w:tcW w:w="952"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hint="eastAsia" w:ascii="Times New Roman" w:hAnsi="Times New Roman" w:eastAsia="宋体" w:cs="Times New Roman"/>
                <w:bCs/>
                <w:szCs w:val="21"/>
              </w:rPr>
              <w:t>陕西延长石油（集团）有限责任公司天然气研究院分公司</w:t>
            </w:r>
          </w:p>
        </w:tc>
        <w:tc>
          <w:tcPr>
            <w:tcW w:w="2100"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hint="eastAsia" w:ascii="Times New Roman" w:hAnsi="Times New Roman" w:eastAsia="宋体" w:cs="Times New Roman"/>
                <w:bCs/>
                <w:szCs w:val="21"/>
              </w:rPr>
              <w:t>主要负责储层研究和储量评价工作。提出沉积—成岩—充注耦合的致密砂岩有效储层“甜点”评价技术。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17"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bCs/>
                <w:szCs w:val="21"/>
              </w:rPr>
              <w:t>7</w:t>
            </w:r>
          </w:p>
        </w:tc>
        <w:tc>
          <w:tcPr>
            <w:tcW w:w="534"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szCs w:val="21"/>
              </w:rPr>
              <w:t>袁芳政</w:t>
            </w:r>
          </w:p>
        </w:tc>
        <w:tc>
          <w:tcPr>
            <w:tcW w:w="665" w:type="pct"/>
            <w:vAlign w:val="center"/>
          </w:tcPr>
          <w:p>
            <w:pPr>
              <w:keepNext w:val="0"/>
              <w:keepLines w:val="0"/>
              <w:pageBreakBefore w:val="0"/>
              <w:widowControl w:val="0"/>
              <w:kinsoku/>
              <w:overflowPunct/>
              <w:topLinePunct w:val="0"/>
              <w:autoSpaceDE/>
              <w:autoSpaceDN/>
              <w:bidi w:val="0"/>
              <w:adjustRightInd/>
              <w:snapToGrid/>
              <w:spacing w:line="400" w:lineRule="exact"/>
              <w:jc w:val="left"/>
              <w:textAlignment w:val="auto"/>
              <w:rPr>
                <w:rFonts w:ascii="Times New Roman" w:hAnsi="Times New Roman" w:eastAsia="宋体" w:cs="Times New Roman"/>
                <w:bCs/>
                <w:szCs w:val="21"/>
              </w:rPr>
            </w:pPr>
            <w:r>
              <w:rPr>
                <w:rFonts w:hint="eastAsia" w:ascii="Times New Roman" w:hAnsi="Times New Roman" w:eastAsia="宋体" w:cs="Times New Roman"/>
                <w:bCs/>
                <w:szCs w:val="21"/>
              </w:rPr>
              <w:t>主任工程师</w:t>
            </w:r>
          </w:p>
        </w:tc>
        <w:tc>
          <w:tcPr>
            <w:tcW w:w="432"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ascii="Times New Roman" w:hAnsi="Times New Roman" w:eastAsia="宋体" w:cs="Times New Roman"/>
                <w:bCs/>
                <w:szCs w:val="21"/>
              </w:rPr>
              <w:t>副高</w:t>
            </w:r>
          </w:p>
        </w:tc>
        <w:tc>
          <w:tcPr>
            <w:tcW w:w="952"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hint="eastAsia" w:ascii="Times New Roman" w:hAnsi="Times New Roman" w:eastAsia="宋体" w:cs="Times New Roman"/>
                <w:bCs/>
                <w:szCs w:val="21"/>
              </w:rPr>
              <w:t>陕西延长石油（集团）有限责任公司天然气研究院分公司</w:t>
            </w:r>
          </w:p>
        </w:tc>
        <w:tc>
          <w:tcPr>
            <w:tcW w:w="2100" w:type="pct"/>
            <w:vAlign w:val="center"/>
          </w:tcPr>
          <w:p>
            <w:pPr>
              <w:keepNext w:val="0"/>
              <w:keepLines w:val="0"/>
              <w:pageBreakBefore w:val="0"/>
              <w:widowControl w:val="0"/>
              <w:kinsoku/>
              <w:overflowPunct/>
              <w:topLinePunct w:val="0"/>
              <w:autoSpaceDE/>
              <w:autoSpaceDN/>
              <w:bidi w:val="0"/>
              <w:adjustRightInd/>
              <w:snapToGrid/>
              <w:spacing w:line="400" w:lineRule="exact"/>
              <w:textAlignment w:val="auto"/>
              <w:rPr>
                <w:rFonts w:ascii="Times New Roman" w:hAnsi="Times New Roman" w:eastAsia="宋体" w:cs="Times New Roman"/>
                <w:bCs/>
                <w:szCs w:val="21"/>
              </w:rPr>
            </w:pPr>
            <w:r>
              <w:rPr>
                <w:rFonts w:hint="eastAsia" w:ascii="Times New Roman" w:hAnsi="Times New Roman" w:eastAsia="宋体" w:cs="Times New Roman"/>
                <w:bCs/>
                <w:szCs w:val="21"/>
              </w:rPr>
              <w:t>主要负责要负责成果转化、现场实施及应用推广，开展天然气勘探部署和储量评价。</w:t>
            </w:r>
          </w:p>
        </w:tc>
      </w:tr>
    </w:tbl>
    <w:p>
      <w:pPr>
        <w:keepNext w:val="0"/>
        <w:keepLines w:val="0"/>
        <w:pageBreakBefore w:val="0"/>
        <w:widowControl w:val="0"/>
        <w:kinsoku/>
        <w:overflowPunct/>
        <w:topLinePunct w:val="0"/>
        <w:autoSpaceDE/>
        <w:autoSpaceDN/>
        <w:bidi w:val="0"/>
        <w:adjustRightInd/>
        <w:snapToGrid/>
        <w:spacing w:line="400" w:lineRule="exact"/>
        <w:textAlignment w:val="auto"/>
      </w:pPr>
    </w:p>
    <w:p>
      <w:pPr>
        <w:pStyle w:val="11"/>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400" w:lineRule="exact"/>
        <w:textAlignment w:val="auto"/>
        <w:rPr>
          <w:rFonts w:hint="eastAsia" w:ascii="宋体" w:hAnsi="宋体" w:eastAsia="宋体" w:cs="宋体"/>
          <w:sz w:val="24"/>
          <w:szCs w:val="24"/>
        </w:rPr>
      </w:pPr>
      <w:r>
        <w:rPr>
          <w:rFonts w:hint="eastAsia" w:ascii="宋体" w:hAnsi="宋体" w:eastAsia="宋体" w:cs="宋体"/>
          <w:sz w:val="24"/>
          <w:szCs w:val="24"/>
        </w:rPr>
        <w:t>九、主要完成单位情况及创新推广贡献</w:t>
      </w:r>
    </w:p>
    <w:p>
      <w:pPr>
        <w:keepNext w:val="0"/>
        <w:keepLines w:val="0"/>
        <w:pageBreakBefore w:val="0"/>
        <w:widowControl w:val="0"/>
        <w:kinsoku/>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陕西延长石油（集团）有限责任公司作为项目第一完成单位，全面负责项目的技术攻关、现场实施和应用推广。项目创新提出致密砂岩气有效储层发育模式，研发形成基于天然气运聚过程动态模拟的致密气“甜点”预测技术等创新性成果，形成论文专利等知识产权，编制年度勘探部署方案，支撑气田规模储量发现。2015-2023年间，实现延安南部宜川、富县，西部志丹、吴起、定边等地区新增天然气探明地质储量6623亿方，控制储量886亿方，预测储量1900亿方，取得了重大社会经济效益</w:t>
      </w:r>
      <w:r>
        <w:rPr>
          <w:rFonts w:ascii="Times New Roman" w:hAnsi="Times New Roman" w:cs="Times New Roman"/>
          <w:sz w:val="24"/>
          <w:szCs w:val="24"/>
        </w:rPr>
        <w:t>。</w:t>
      </w:r>
    </w:p>
    <w:p>
      <w:pPr>
        <w:keepNext w:val="0"/>
        <w:keepLines w:val="0"/>
        <w:pageBreakBefore w:val="0"/>
        <w:widowControl w:val="0"/>
        <w:kinsoku/>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西北大学作为主要完成单位，在技术研发方面做出了主要贡献，项目研发过程中，充分发挥高校的科技研发能力和学术水准，创新性提出致密砂岩气储层有效性识别和定量评价方法，实现了致密砂岩气有效储集空间分布的定量评价。创新成果对鄂尔多斯盆地东南部致密砂岩有效储层评价和预测方面提出了新的技术方法。</w:t>
      </w:r>
    </w:p>
    <w:p>
      <w:pPr>
        <w:pStyle w:val="11"/>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400" w:lineRule="exact"/>
        <w:textAlignment w:val="auto"/>
        <w:rPr>
          <w:rFonts w:hint="eastAsia" w:ascii="宋体" w:hAnsi="宋体" w:eastAsia="宋体" w:cs="宋体"/>
          <w:sz w:val="24"/>
          <w:szCs w:val="24"/>
        </w:rPr>
      </w:pPr>
      <w:r>
        <w:rPr>
          <w:rFonts w:hint="eastAsia" w:ascii="宋体" w:hAnsi="宋体" w:eastAsia="宋体" w:cs="宋体"/>
          <w:sz w:val="24"/>
          <w:szCs w:val="24"/>
        </w:rPr>
        <w:t>十、完成人合作关系说明</w:t>
      </w:r>
    </w:p>
    <w:p>
      <w:pPr>
        <w:keepNext w:val="0"/>
        <w:keepLines w:val="0"/>
        <w:pageBreakBefore w:val="0"/>
        <w:widowControl w:val="0"/>
        <w:kinsoku/>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本项目完成由第一完成人周进松总体负责，项目组主要完成人共同参与，项目成员之间在项目研发和现场实施方面长期合作，根据项目需要各自分工，合理有序的推进项目的顺利完成。项目组成员银晓、曹军、曹斌风和王若谷主要负责科技研发，项目组王泉波和袁芳政主要负责成果转化和现场实施。</w:t>
      </w:r>
    </w:p>
    <w:p>
      <w:pPr>
        <w:keepNext w:val="0"/>
        <w:keepLines w:val="0"/>
        <w:pageBreakBefore w:val="0"/>
        <w:widowControl w:val="0"/>
        <w:kinsoku/>
        <w:overflowPunct/>
        <w:topLinePunct w:val="0"/>
        <w:autoSpaceDE/>
        <w:autoSpaceDN/>
        <w:bidi w:val="0"/>
        <w:adjustRightInd/>
        <w:snapToGrid/>
        <w:spacing w:line="400" w:lineRule="exact"/>
        <w:textAlignment w:val="auto"/>
      </w:pPr>
    </w:p>
    <w:sectPr>
      <w:footerReference r:id="rId3" w:type="default"/>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lNzAxZmExOTc3MWZkYTM5NWUwY2Y4OTk4YWE4NzIifQ=="/>
  </w:docVars>
  <w:rsids>
    <w:rsidRoot w:val="001938A0"/>
    <w:rsid w:val="00002FBD"/>
    <w:rsid w:val="00003EC0"/>
    <w:rsid w:val="000134A3"/>
    <w:rsid w:val="00045539"/>
    <w:rsid w:val="0004568F"/>
    <w:rsid w:val="000628C9"/>
    <w:rsid w:val="00066903"/>
    <w:rsid w:val="00082357"/>
    <w:rsid w:val="000909EA"/>
    <w:rsid w:val="00091DC1"/>
    <w:rsid w:val="00095CD3"/>
    <w:rsid w:val="000A25AF"/>
    <w:rsid w:val="000A6E04"/>
    <w:rsid w:val="000B1A46"/>
    <w:rsid w:val="000B509B"/>
    <w:rsid w:val="000D2533"/>
    <w:rsid w:val="000D3350"/>
    <w:rsid w:val="000E0404"/>
    <w:rsid w:val="001009C9"/>
    <w:rsid w:val="00106778"/>
    <w:rsid w:val="00121D3B"/>
    <w:rsid w:val="00131B9F"/>
    <w:rsid w:val="00132F57"/>
    <w:rsid w:val="00140899"/>
    <w:rsid w:val="00154D28"/>
    <w:rsid w:val="001710CE"/>
    <w:rsid w:val="001723A2"/>
    <w:rsid w:val="00172932"/>
    <w:rsid w:val="00181B3A"/>
    <w:rsid w:val="0018616A"/>
    <w:rsid w:val="00187A88"/>
    <w:rsid w:val="00190690"/>
    <w:rsid w:val="001938A0"/>
    <w:rsid w:val="001A0175"/>
    <w:rsid w:val="001A4EA0"/>
    <w:rsid w:val="001C3309"/>
    <w:rsid w:val="001C4BF8"/>
    <w:rsid w:val="001E3B85"/>
    <w:rsid w:val="001F1B6F"/>
    <w:rsid w:val="001F24D6"/>
    <w:rsid w:val="002013B4"/>
    <w:rsid w:val="00205F09"/>
    <w:rsid w:val="00214158"/>
    <w:rsid w:val="00214AED"/>
    <w:rsid w:val="002237F4"/>
    <w:rsid w:val="00233B8B"/>
    <w:rsid w:val="002343A4"/>
    <w:rsid w:val="00234DAC"/>
    <w:rsid w:val="00235A9A"/>
    <w:rsid w:val="00253391"/>
    <w:rsid w:val="00260D31"/>
    <w:rsid w:val="00263BB6"/>
    <w:rsid w:val="00270E08"/>
    <w:rsid w:val="00280E95"/>
    <w:rsid w:val="0028284E"/>
    <w:rsid w:val="00283578"/>
    <w:rsid w:val="00292642"/>
    <w:rsid w:val="002A076C"/>
    <w:rsid w:val="002A662C"/>
    <w:rsid w:val="002B490B"/>
    <w:rsid w:val="002B7344"/>
    <w:rsid w:val="002C32C5"/>
    <w:rsid w:val="002C7C5A"/>
    <w:rsid w:val="002E7843"/>
    <w:rsid w:val="002F4635"/>
    <w:rsid w:val="00301B88"/>
    <w:rsid w:val="00311C77"/>
    <w:rsid w:val="00312332"/>
    <w:rsid w:val="00320EFD"/>
    <w:rsid w:val="0032104D"/>
    <w:rsid w:val="003234F2"/>
    <w:rsid w:val="003327B1"/>
    <w:rsid w:val="0034194F"/>
    <w:rsid w:val="003430BA"/>
    <w:rsid w:val="0035003E"/>
    <w:rsid w:val="00366357"/>
    <w:rsid w:val="00374741"/>
    <w:rsid w:val="003822EE"/>
    <w:rsid w:val="0038685F"/>
    <w:rsid w:val="00391DFE"/>
    <w:rsid w:val="003935EA"/>
    <w:rsid w:val="003B3D38"/>
    <w:rsid w:val="003C468B"/>
    <w:rsid w:val="003D6395"/>
    <w:rsid w:val="003D6CA0"/>
    <w:rsid w:val="003E1973"/>
    <w:rsid w:val="003E44D9"/>
    <w:rsid w:val="003E5BAD"/>
    <w:rsid w:val="00402989"/>
    <w:rsid w:val="0041085F"/>
    <w:rsid w:val="00410BFD"/>
    <w:rsid w:val="0042404E"/>
    <w:rsid w:val="00436AED"/>
    <w:rsid w:val="00445AFC"/>
    <w:rsid w:val="00450349"/>
    <w:rsid w:val="00465D8B"/>
    <w:rsid w:val="0047550E"/>
    <w:rsid w:val="004801C0"/>
    <w:rsid w:val="004843FB"/>
    <w:rsid w:val="00486681"/>
    <w:rsid w:val="00491D00"/>
    <w:rsid w:val="004927A4"/>
    <w:rsid w:val="004939E8"/>
    <w:rsid w:val="004A066E"/>
    <w:rsid w:val="004A09A3"/>
    <w:rsid w:val="004A0C2A"/>
    <w:rsid w:val="004A2995"/>
    <w:rsid w:val="004A3A5D"/>
    <w:rsid w:val="004B0138"/>
    <w:rsid w:val="004B119C"/>
    <w:rsid w:val="004B146E"/>
    <w:rsid w:val="004B273A"/>
    <w:rsid w:val="004B39C0"/>
    <w:rsid w:val="004B7C00"/>
    <w:rsid w:val="004C0E2D"/>
    <w:rsid w:val="004D17A2"/>
    <w:rsid w:val="004E223F"/>
    <w:rsid w:val="004E338D"/>
    <w:rsid w:val="004F1FC1"/>
    <w:rsid w:val="004F2715"/>
    <w:rsid w:val="00507B8C"/>
    <w:rsid w:val="00523F19"/>
    <w:rsid w:val="00524112"/>
    <w:rsid w:val="0053154E"/>
    <w:rsid w:val="00531B4B"/>
    <w:rsid w:val="00535AF3"/>
    <w:rsid w:val="00537A43"/>
    <w:rsid w:val="00543F6B"/>
    <w:rsid w:val="00546680"/>
    <w:rsid w:val="0055234A"/>
    <w:rsid w:val="00554C7A"/>
    <w:rsid w:val="00560ADF"/>
    <w:rsid w:val="00561595"/>
    <w:rsid w:val="005653D8"/>
    <w:rsid w:val="00573113"/>
    <w:rsid w:val="00574020"/>
    <w:rsid w:val="005743A1"/>
    <w:rsid w:val="00575C63"/>
    <w:rsid w:val="00576AE2"/>
    <w:rsid w:val="00585FB0"/>
    <w:rsid w:val="00587155"/>
    <w:rsid w:val="00590122"/>
    <w:rsid w:val="00595E99"/>
    <w:rsid w:val="005A1201"/>
    <w:rsid w:val="005A21BD"/>
    <w:rsid w:val="005A68C9"/>
    <w:rsid w:val="005A71EC"/>
    <w:rsid w:val="005B41C6"/>
    <w:rsid w:val="005B643E"/>
    <w:rsid w:val="005C022F"/>
    <w:rsid w:val="005D4317"/>
    <w:rsid w:val="005E3541"/>
    <w:rsid w:val="005F0F59"/>
    <w:rsid w:val="005F1EB8"/>
    <w:rsid w:val="005F4CEE"/>
    <w:rsid w:val="00613EB1"/>
    <w:rsid w:val="00614F14"/>
    <w:rsid w:val="00622117"/>
    <w:rsid w:val="00632A54"/>
    <w:rsid w:val="0064019B"/>
    <w:rsid w:val="0064631A"/>
    <w:rsid w:val="00647723"/>
    <w:rsid w:val="006623B1"/>
    <w:rsid w:val="00667EA0"/>
    <w:rsid w:val="00671A96"/>
    <w:rsid w:val="00671B9D"/>
    <w:rsid w:val="0067706B"/>
    <w:rsid w:val="00694C90"/>
    <w:rsid w:val="00696405"/>
    <w:rsid w:val="006B41EC"/>
    <w:rsid w:val="006B46DE"/>
    <w:rsid w:val="006B6FF5"/>
    <w:rsid w:val="006C1A45"/>
    <w:rsid w:val="006E62A3"/>
    <w:rsid w:val="006F01DF"/>
    <w:rsid w:val="006F42F3"/>
    <w:rsid w:val="00721292"/>
    <w:rsid w:val="00721903"/>
    <w:rsid w:val="00723D2E"/>
    <w:rsid w:val="007354B8"/>
    <w:rsid w:val="00744196"/>
    <w:rsid w:val="00747294"/>
    <w:rsid w:val="00750CAC"/>
    <w:rsid w:val="00753EC1"/>
    <w:rsid w:val="00764B27"/>
    <w:rsid w:val="0077261A"/>
    <w:rsid w:val="007A2B14"/>
    <w:rsid w:val="007B1660"/>
    <w:rsid w:val="007B45A4"/>
    <w:rsid w:val="007B6CF7"/>
    <w:rsid w:val="007C067C"/>
    <w:rsid w:val="007C2DBA"/>
    <w:rsid w:val="007C70F9"/>
    <w:rsid w:val="007D3811"/>
    <w:rsid w:val="007D6530"/>
    <w:rsid w:val="007E6E6B"/>
    <w:rsid w:val="007F15A0"/>
    <w:rsid w:val="007F50A6"/>
    <w:rsid w:val="008062C4"/>
    <w:rsid w:val="00806CD4"/>
    <w:rsid w:val="0081043C"/>
    <w:rsid w:val="0081556C"/>
    <w:rsid w:val="0082355D"/>
    <w:rsid w:val="00827A55"/>
    <w:rsid w:val="00834CA5"/>
    <w:rsid w:val="0084115E"/>
    <w:rsid w:val="00843C36"/>
    <w:rsid w:val="008640B6"/>
    <w:rsid w:val="008905CD"/>
    <w:rsid w:val="00894DAA"/>
    <w:rsid w:val="00896716"/>
    <w:rsid w:val="008A1F1E"/>
    <w:rsid w:val="008A382E"/>
    <w:rsid w:val="008A4C89"/>
    <w:rsid w:val="008C7C47"/>
    <w:rsid w:val="008D1A72"/>
    <w:rsid w:val="008D6CAF"/>
    <w:rsid w:val="008E545E"/>
    <w:rsid w:val="008E5C21"/>
    <w:rsid w:val="008F1D68"/>
    <w:rsid w:val="008F22AC"/>
    <w:rsid w:val="00900934"/>
    <w:rsid w:val="00912721"/>
    <w:rsid w:val="00922A5E"/>
    <w:rsid w:val="00926182"/>
    <w:rsid w:val="0094635B"/>
    <w:rsid w:val="009500F7"/>
    <w:rsid w:val="009515F5"/>
    <w:rsid w:val="009553ED"/>
    <w:rsid w:val="009569E9"/>
    <w:rsid w:val="00971E94"/>
    <w:rsid w:val="00981993"/>
    <w:rsid w:val="00981D34"/>
    <w:rsid w:val="00992424"/>
    <w:rsid w:val="00993A04"/>
    <w:rsid w:val="00996643"/>
    <w:rsid w:val="00996845"/>
    <w:rsid w:val="009A4DB1"/>
    <w:rsid w:val="009B0CB7"/>
    <w:rsid w:val="009B0EAB"/>
    <w:rsid w:val="009B2666"/>
    <w:rsid w:val="009B3064"/>
    <w:rsid w:val="009C2AB0"/>
    <w:rsid w:val="009C7CED"/>
    <w:rsid w:val="009C7D57"/>
    <w:rsid w:val="009D4800"/>
    <w:rsid w:val="009D7872"/>
    <w:rsid w:val="009E27DC"/>
    <w:rsid w:val="009E3843"/>
    <w:rsid w:val="00A022F5"/>
    <w:rsid w:val="00A10B2B"/>
    <w:rsid w:val="00A17EF7"/>
    <w:rsid w:val="00A21F49"/>
    <w:rsid w:val="00A3118A"/>
    <w:rsid w:val="00A35C01"/>
    <w:rsid w:val="00A42134"/>
    <w:rsid w:val="00A4766D"/>
    <w:rsid w:val="00A5540D"/>
    <w:rsid w:val="00A57DB9"/>
    <w:rsid w:val="00A96648"/>
    <w:rsid w:val="00A97900"/>
    <w:rsid w:val="00AA224F"/>
    <w:rsid w:val="00AA49D6"/>
    <w:rsid w:val="00AB1876"/>
    <w:rsid w:val="00AB48DA"/>
    <w:rsid w:val="00AB7213"/>
    <w:rsid w:val="00AB7E20"/>
    <w:rsid w:val="00AC1DCB"/>
    <w:rsid w:val="00AC20DB"/>
    <w:rsid w:val="00AE3082"/>
    <w:rsid w:val="00AE3920"/>
    <w:rsid w:val="00AE3D4A"/>
    <w:rsid w:val="00B01519"/>
    <w:rsid w:val="00B0162C"/>
    <w:rsid w:val="00B06105"/>
    <w:rsid w:val="00B13A65"/>
    <w:rsid w:val="00B26BCB"/>
    <w:rsid w:val="00B272D0"/>
    <w:rsid w:val="00B3008E"/>
    <w:rsid w:val="00B34B1D"/>
    <w:rsid w:val="00B361E3"/>
    <w:rsid w:val="00B42533"/>
    <w:rsid w:val="00B5397E"/>
    <w:rsid w:val="00B67821"/>
    <w:rsid w:val="00B71F90"/>
    <w:rsid w:val="00B7505F"/>
    <w:rsid w:val="00B8301B"/>
    <w:rsid w:val="00B96D74"/>
    <w:rsid w:val="00B97156"/>
    <w:rsid w:val="00B97F7D"/>
    <w:rsid w:val="00BA2397"/>
    <w:rsid w:val="00BA36CE"/>
    <w:rsid w:val="00BB0D20"/>
    <w:rsid w:val="00BB3B6E"/>
    <w:rsid w:val="00BB547A"/>
    <w:rsid w:val="00BC0668"/>
    <w:rsid w:val="00BC45F1"/>
    <w:rsid w:val="00BC551A"/>
    <w:rsid w:val="00BC6812"/>
    <w:rsid w:val="00BD0A1D"/>
    <w:rsid w:val="00BD465A"/>
    <w:rsid w:val="00BD606B"/>
    <w:rsid w:val="00BD7F2C"/>
    <w:rsid w:val="00BE4327"/>
    <w:rsid w:val="00C00AE8"/>
    <w:rsid w:val="00C036AC"/>
    <w:rsid w:val="00C11BE1"/>
    <w:rsid w:val="00C14A8D"/>
    <w:rsid w:val="00C16F89"/>
    <w:rsid w:val="00C2168C"/>
    <w:rsid w:val="00C31B31"/>
    <w:rsid w:val="00C37A67"/>
    <w:rsid w:val="00C60FD1"/>
    <w:rsid w:val="00C62D86"/>
    <w:rsid w:val="00C638FB"/>
    <w:rsid w:val="00C706F3"/>
    <w:rsid w:val="00C7098D"/>
    <w:rsid w:val="00C76590"/>
    <w:rsid w:val="00C82F46"/>
    <w:rsid w:val="00CA1848"/>
    <w:rsid w:val="00CC4838"/>
    <w:rsid w:val="00CD54B2"/>
    <w:rsid w:val="00CD7B5B"/>
    <w:rsid w:val="00CE2288"/>
    <w:rsid w:val="00CF3926"/>
    <w:rsid w:val="00D00802"/>
    <w:rsid w:val="00D075C5"/>
    <w:rsid w:val="00D27B46"/>
    <w:rsid w:val="00D339AA"/>
    <w:rsid w:val="00D35667"/>
    <w:rsid w:val="00D418DA"/>
    <w:rsid w:val="00D472D7"/>
    <w:rsid w:val="00D55752"/>
    <w:rsid w:val="00D626FA"/>
    <w:rsid w:val="00D63AD5"/>
    <w:rsid w:val="00D7610C"/>
    <w:rsid w:val="00D763AF"/>
    <w:rsid w:val="00D80155"/>
    <w:rsid w:val="00D85A6A"/>
    <w:rsid w:val="00D94745"/>
    <w:rsid w:val="00DA5AB0"/>
    <w:rsid w:val="00DA5E94"/>
    <w:rsid w:val="00DB0A56"/>
    <w:rsid w:val="00DC1848"/>
    <w:rsid w:val="00DC201C"/>
    <w:rsid w:val="00DC3876"/>
    <w:rsid w:val="00DC3E3C"/>
    <w:rsid w:val="00DC717C"/>
    <w:rsid w:val="00DD2453"/>
    <w:rsid w:val="00DE50C1"/>
    <w:rsid w:val="00DE66EC"/>
    <w:rsid w:val="00DF1569"/>
    <w:rsid w:val="00DF1DE7"/>
    <w:rsid w:val="00DF5562"/>
    <w:rsid w:val="00E07710"/>
    <w:rsid w:val="00E12AE2"/>
    <w:rsid w:val="00E131D9"/>
    <w:rsid w:val="00E136FE"/>
    <w:rsid w:val="00E235EC"/>
    <w:rsid w:val="00E2690B"/>
    <w:rsid w:val="00E32881"/>
    <w:rsid w:val="00E422F3"/>
    <w:rsid w:val="00E4402A"/>
    <w:rsid w:val="00E507ED"/>
    <w:rsid w:val="00E61046"/>
    <w:rsid w:val="00E6690A"/>
    <w:rsid w:val="00E84182"/>
    <w:rsid w:val="00E8469F"/>
    <w:rsid w:val="00E85572"/>
    <w:rsid w:val="00E91626"/>
    <w:rsid w:val="00E97257"/>
    <w:rsid w:val="00EA1050"/>
    <w:rsid w:val="00EA44B0"/>
    <w:rsid w:val="00EA5530"/>
    <w:rsid w:val="00EB5FCD"/>
    <w:rsid w:val="00ED2467"/>
    <w:rsid w:val="00EE055C"/>
    <w:rsid w:val="00EE2059"/>
    <w:rsid w:val="00EF7282"/>
    <w:rsid w:val="00F07DAF"/>
    <w:rsid w:val="00F10B16"/>
    <w:rsid w:val="00F15BB1"/>
    <w:rsid w:val="00F2086C"/>
    <w:rsid w:val="00F30AEE"/>
    <w:rsid w:val="00F35659"/>
    <w:rsid w:val="00F37115"/>
    <w:rsid w:val="00F4207C"/>
    <w:rsid w:val="00F532D4"/>
    <w:rsid w:val="00F56924"/>
    <w:rsid w:val="00F6167A"/>
    <w:rsid w:val="00F7483E"/>
    <w:rsid w:val="00F9533B"/>
    <w:rsid w:val="00F96169"/>
    <w:rsid w:val="00FC3728"/>
    <w:rsid w:val="00FD4F64"/>
    <w:rsid w:val="010673F6"/>
    <w:rsid w:val="033D6D7A"/>
    <w:rsid w:val="0B973444"/>
    <w:rsid w:val="0BC23CD0"/>
    <w:rsid w:val="0FB65459"/>
    <w:rsid w:val="11EA2990"/>
    <w:rsid w:val="12281ACD"/>
    <w:rsid w:val="173F6DED"/>
    <w:rsid w:val="17D67D93"/>
    <w:rsid w:val="1A270312"/>
    <w:rsid w:val="2B3361F1"/>
    <w:rsid w:val="2B6112ED"/>
    <w:rsid w:val="2F250E50"/>
    <w:rsid w:val="2FCC7004"/>
    <w:rsid w:val="362861E5"/>
    <w:rsid w:val="3B8A0B96"/>
    <w:rsid w:val="3D312BFE"/>
    <w:rsid w:val="3F051D0D"/>
    <w:rsid w:val="3FAF79DC"/>
    <w:rsid w:val="453924CA"/>
    <w:rsid w:val="46E1059E"/>
    <w:rsid w:val="4C236B79"/>
    <w:rsid w:val="4E130146"/>
    <w:rsid w:val="4F0C19F2"/>
    <w:rsid w:val="529D5607"/>
    <w:rsid w:val="5519420F"/>
    <w:rsid w:val="57D34B39"/>
    <w:rsid w:val="5AB20862"/>
    <w:rsid w:val="5DB053B9"/>
    <w:rsid w:val="5ED8685F"/>
    <w:rsid w:val="6171548A"/>
    <w:rsid w:val="61B86C37"/>
    <w:rsid w:val="61C5037F"/>
    <w:rsid w:val="62EB601E"/>
    <w:rsid w:val="638E67AB"/>
    <w:rsid w:val="64C828BA"/>
    <w:rsid w:val="659F0B85"/>
    <w:rsid w:val="70805373"/>
    <w:rsid w:val="78015EA4"/>
    <w:rsid w:val="7C543B78"/>
    <w:rsid w:val="7EF717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28"/>
    <w:unhideWhenUsed/>
    <w:qFormat/>
    <w:uiPriority w:val="9"/>
    <w:pPr>
      <w:keepNext/>
      <w:keepLines/>
      <w:spacing w:before="260" w:after="260" w:line="416" w:lineRule="auto"/>
      <w:outlineLvl w:val="2"/>
    </w:pPr>
    <w:rPr>
      <w:b/>
      <w:bCs/>
      <w:sz w:val="32"/>
      <w:szCs w:val="32"/>
    </w:rPr>
  </w:style>
  <w:style w:type="paragraph" w:styleId="4">
    <w:name w:val="heading 4"/>
    <w:basedOn w:val="1"/>
    <w:next w:val="1"/>
    <w:link w:val="29"/>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3"/>
    <w:semiHidden/>
    <w:unhideWhenUsed/>
    <w:qFormat/>
    <w:uiPriority w:val="99"/>
    <w:pPr>
      <w:jc w:val="left"/>
    </w:pPr>
  </w:style>
  <w:style w:type="paragraph" w:styleId="6">
    <w:name w:val="Plain Text"/>
    <w:basedOn w:val="1"/>
    <w:link w:val="22"/>
    <w:qFormat/>
    <w:uiPriority w:val="0"/>
    <w:pPr>
      <w:spacing w:line="360" w:lineRule="auto"/>
      <w:ind w:firstLine="480" w:firstLineChars="200"/>
    </w:pPr>
    <w:rPr>
      <w:rFonts w:ascii="仿宋_GB2312" w:hAnsi="Times New Roman" w:eastAsia="宋体" w:cs="Times New Roman"/>
      <w:sz w:val="24"/>
      <w:szCs w:val="24"/>
    </w:rPr>
  </w:style>
  <w:style w:type="paragraph" w:styleId="7">
    <w:name w:val="Balloon Text"/>
    <w:basedOn w:val="1"/>
    <w:link w:val="25"/>
    <w:semiHidden/>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Title"/>
    <w:basedOn w:val="1"/>
    <w:next w:val="1"/>
    <w:link w:val="26"/>
    <w:qFormat/>
    <w:uiPriority w:val="10"/>
    <w:pPr>
      <w:spacing w:before="240"/>
      <w:jc w:val="left"/>
      <w:outlineLvl w:val="0"/>
    </w:pPr>
    <w:rPr>
      <w:rFonts w:eastAsia="仿宋_GB2312" w:asciiTheme="majorHAnsi" w:hAnsiTheme="majorHAnsi" w:cstheme="majorBidi"/>
      <w:b/>
      <w:bCs/>
      <w:sz w:val="32"/>
      <w:szCs w:val="32"/>
    </w:rPr>
  </w:style>
  <w:style w:type="paragraph" w:styleId="12">
    <w:name w:val="annotation subject"/>
    <w:basedOn w:val="5"/>
    <w:next w:val="5"/>
    <w:link w:val="24"/>
    <w:semiHidden/>
    <w:unhideWhenUsed/>
    <w:qFormat/>
    <w:uiPriority w:val="99"/>
    <w:rPr>
      <w:b/>
      <w:bCs/>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FollowedHyperlink"/>
    <w:basedOn w:val="15"/>
    <w:semiHidden/>
    <w:unhideWhenUsed/>
    <w:qFormat/>
    <w:uiPriority w:val="99"/>
    <w:rPr>
      <w:color w:val="800080" w:themeColor="followedHyperlink"/>
      <w:u w:val="single"/>
      <w14:textFill>
        <w14:solidFill>
          <w14:schemeClr w14:val="folHlink"/>
        </w14:solidFill>
      </w14:textFill>
    </w:rPr>
  </w:style>
  <w:style w:type="character" w:styleId="17">
    <w:name w:val="Hyperlink"/>
    <w:basedOn w:val="15"/>
    <w:unhideWhenUsed/>
    <w:qFormat/>
    <w:uiPriority w:val="99"/>
    <w:rPr>
      <w:color w:val="0000FF" w:themeColor="hyperlink"/>
      <w:u w:val="single"/>
      <w14:textFill>
        <w14:solidFill>
          <w14:schemeClr w14:val="hlink"/>
        </w14:solidFill>
      </w14:textFill>
    </w:rPr>
  </w:style>
  <w:style w:type="character" w:styleId="18">
    <w:name w:val="annotation reference"/>
    <w:basedOn w:val="15"/>
    <w:semiHidden/>
    <w:unhideWhenUsed/>
    <w:qFormat/>
    <w:uiPriority w:val="99"/>
    <w:rPr>
      <w:sz w:val="21"/>
      <w:szCs w:val="21"/>
    </w:rPr>
  </w:style>
  <w:style w:type="character" w:customStyle="1" w:styleId="19">
    <w:name w:val="页眉 字符"/>
    <w:basedOn w:val="15"/>
    <w:link w:val="9"/>
    <w:qFormat/>
    <w:uiPriority w:val="99"/>
    <w:rPr>
      <w:sz w:val="18"/>
      <w:szCs w:val="18"/>
    </w:rPr>
  </w:style>
  <w:style w:type="character" w:customStyle="1" w:styleId="20">
    <w:name w:val="页脚 字符"/>
    <w:basedOn w:val="15"/>
    <w:link w:val="8"/>
    <w:qFormat/>
    <w:uiPriority w:val="99"/>
    <w:rPr>
      <w:sz w:val="18"/>
      <w:szCs w:val="18"/>
    </w:rPr>
  </w:style>
  <w:style w:type="paragraph" w:styleId="21">
    <w:name w:val="List Paragraph"/>
    <w:basedOn w:val="1"/>
    <w:qFormat/>
    <w:uiPriority w:val="34"/>
    <w:pPr>
      <w:ind w:firstLine="420" w:firstLineChars="200"/>
    </w:pPr>
    <w:rPr>
      <w:rFonts w:ascii="Times New Roman" w:hAnsi="Times New Roman" w:eastAsia="宋体" w:cs="Times New Roman"/>
      <w:szCs w:val="24"/>
    </w:rPr>
  </w:style>
  <w:style w:type="character" w:customStyle="1" w:styleId="22">
    <w:name w:val="纯文本 字符"/>
    <w:basedOn w:val="15"/>
    <w:link w:val="6"/>
    <w:qFormat/>
    <w:uiPriority w:val="0"/>
    <w:rPr>
      <w:rFonts w:ascii="仿宋_GB2312" w:hAnsi="Times New Roman" w:eastAsia="宋体" w:cs="Times New Roman"/>
      <w:sz w:val="24"/>
      <w:szCs w:val="24"/>
    </w:rPr>
  </w:style>
  <w:style w:type="character" w:customStyle="1" w:styleId="23">
    <w:name w:val="批注文字 字符"/>
    <w:basedOn w:val="15"/>
    <w:link w:val="5"/>
    <w:semiHidden/>
    <w:qFormat/>
    <w:uiPriority w:val="99"/>
  </w:style>
  <w:style w:type="character" w:customStyle="1" w:styleId="24">
    <w:name w:val="批注主题 字符"/>
    <w:basedOn w:val="23"/>
    <w:link w:val="12"/>
    <w:semiHidden/>
    <w:qFormat/>
    <w:uiPriority w:val="99"/>
    <w:rPr>
      <w:b/>
      <w:bCs/>
    </w:rPr>
  </w:style>
  <w:style w:type="character" w:customStyle="1" w:styleId="25">
    <w:name w:val="批注框文本 字符"/>
    <w:basedOn w:val="15"/>
    <w:link w:val="7"/>
    <w:semiHidden/>
    <w:qFormat/>
    <w:uiPriority w:val="99"/>
    <w:rPr>
      <w:sz w:val="18"/>
      <w:szCs w:val="18"/>
    </w:rPr>
  </w:style>
  <w:style w:type="character" w:customStyle="1" w:styleId="26">
    <w:name w:val="标题 字符"/>
    <w:basedOn w:val="15"/>
    <w:link w:val="11"/>
    <w:qFormat/>
    <w:uiPriority w:val="10"/>
    <w:rPr>
      <w:rFonts w:eastAsia="仿宋_GB2312" w:asciiTheme="majorHAnsi" w:hAnsiTheme="majorHAnsi" w:cstheme="majorBidi"/>
      <w:b/>
      <w:bCs/>
      <w:kern w:val="2"/>
      <w:sz w:val="32"/>
      <w:szCs w:val="32"/>
    </w:rPr>
  </w:style>
  <w:style w:type="character" w:customStyle="1" w:styleId="27">
    <w:name w:val="标题 2 字符"/>
    <w:basedOn w:val="15"/>
    <w:link w:val="2"/>
    <w:qFormat/>
    <w:uiPriority w:val="9"/>
    <w:rPr>
      <w:rFonts w:asciiTheme="majorHAnsi" w:hAnsiTheme="majorHAnsi" w:eastAsiaTheme="majorEastAsia" w:cstheme="majorBidi"/>
      <w:b/>
      <w:bCs/>
      <w:kern w:val="2"/>
      <w:sz w:val="32"/>
      <w:szCs w:val="32"/>
    </w:rPr>
  </w:style>
  <w:style w:type="character" w:customStyle="1" w:styleId="28">
    <w:name w:val="标题 3 字符"/>
    <w:basedOn w:val="15"/>
    <w:link w:val="3"/>
    <w:qFormat/>
    <w:uiPriority w:val="9"/>
    <w:rPr>
      <w:b/>
      <w:bCs/>
      <w:kern w:val="2"/>
      <w:sz w:val="32"/>
      <w:szCs w:val="32"/>
    </w:rPr>
  </w:style>
  <w:style w:type="character" w:customStyle="1" w:styleId="29">
    <w:name w:val="标题 4 字符"/>
    <w:basedOn w:val="15"/>
    <w:link w:val="4"/>
    <w:qFormat/>
    <w:uiPriority w:val="9"/>
    <w:rPr>
      <w:rFonts w:asciiTheme="majorHAnsi" w:hAnsiTheme="majorHAnsi" w:eastAsiaTheme="majorEastAsia" w:cstheme="majorBidi"/>
      <w:b/>
      <w:bCs/>
      <w:kern w:val="2"/>
      <w:sz w:val="28"/>
      <w:szCs w:val="28"/>
    </w:rPr>
  </w:style>
  <w:style w:type="character" w:customStyle="1" w:styleId="30">
    <w:name w:val="纯文本 字符1"/>
    <w:qFormat/>
    <w:locked/>
    <w:uiPriority w:val="0"/>
    <w:rPr>
      <w:rFonts w:ascii="仿宋_GB2312" w:eastAsia="宋体"/>
      <w:sz w:val="24"/>
      <w:szCs w:val="24"/>
    </w:rPr>
  </w:style>
  <w:style w:type="character" w:customStyle="1" w:styleId="31">
    <w:name w:val="纯文本 Char"/>
    <w:qFormat/>
    <w:locked/>
    <w:uiPriority w:val="0"/>
    <w:rPr>
      <w:rFonts w:ascii="仿宋_GB2312" w:eastAsia="宋体"/>
      <w:kern w:val="2"/>
      <w:sz w:val="24"/>
      <w:szCs w:val="24"/>
      <w:lang w:val="en-US" w:eastAsia="zh-CN" w:bidi="ar-SA"/>
    </w:rPr>
  </w:style>
  <w:style w:type="paragraph" w:customStyle="1" w:styleId="32">
    <w:name w:val="Table Paragraph"/>
    <w:basedOn w:val="1"/>
    <w:qFormat/>
    <w:uiPriority w:val="1"/>
    <w:pPr>
      <w:jc w:val="left"/>
    </w:pPr>
    <w:rPr>
      <w:rFonts w:ascii="等线" w:hAnsi="等线" w:eastAsia="等线" w:cs="Times New Roman"/>
      <w:kern w:val="0"/>
      <w:sz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3248B6-6A89-43FD-857F-14DF4895C513}">
  <ds:schemaRefs/>
</ds:datastoreItem>
</file>

<file path=docProps/app.xml><?xml version="1.0" encoding="utf-8"?>
<Properties xmlns="http://schemas.openxmlformats.org/officeDocument/2006/extended-properties" xmlns:vt="http://schemas.openxmlformats.org/officeDocument/2006/docPropsVTypes">
  <Template>Normal</Template>
  <Company>中国石油大学</Company>
  <Pages>5</Pages>
  <Words>2871</Words>
  <Characters>3248</Characters>
  <Lines>24</Lines>
  <Paragraphs>6</Paragraphs>
  <TotalTime>3</TotalTime>
  <ScaleCrop>false</ScaleCrop>
  <LinksUpToDate>false</LinksUpToDate>
  <CharactersWithSpaces>3282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2024-06-13T09:29:00Z</dcterms:created>
  <dc:creator>王彩红</dc:creator>
  <cp:lastModifiedBy>lenovo</cp:lastModifiedBy>
  <cp:lastPrinted>2020-05-21T08:44:00Z</cp:lastPrinted>
  <dcterms:modified xsi:type="dcterms:W3CDTF">2024-07-18T05:12:45Z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E70C554E6FFA4B389B3775B082E99D2F_13</vt:lpwstr>
  </property>
</Properties>
</file>