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2F077" w14:textId="77777777" w:rsidR="00135250" w:rsidRDefault="00000000">
      <w:pPr>
        <w:jc w:val="center"/>
        <w:rPr>
          <w:rFonts w:asciiTheme="minorEastAsia" w:hAnsiTheme="minorEastAsia" w:cstheme="minorEastAsia" w:hint="eastAsia"/>
          <w:b/>
          <w:sz w:val="32"/>
          <w:szCs w:val="32"/>
        </w:rPr>
      </w:pPr>
      <w:r>
        <w:rPr>
          <w:rFonts w:asciiTheme="minorEastAsia" w:hAnsiTheme="minorEastAsia" w:cstheme="minorEastAsia" w:hint="eastAsia"/>
          <w:b/>
          <w:sz w:val="32"/>
          <w:szCs w:val="32"/>
        </w:rPr>
        <w:t>陕西省科学技术进步奖公示信息</w:t>
      </w:r>
    </w:p>
    <w:p w14:paraId="24BFD02A" w14:textId="77777777" w:rsidR="00135250" w:rsidRDefault="00000000">
      <w:pPr>
        <w:jc w:val="center"/>
        <w:rPr>
          <w:rFonts w:ascii="等线" w:eastAsia="等线" w:hAnsi="等线" w:cs="等线" w:hint="eastAsia"/>
          <w:sz w:val="32"/>
          <w:szCs w:val="32"/>
        </w:rPr>
      </w:pPr>
      <w:r>
        <w:rPr>
          <w:rFonts w:asciiTheme="minorEastAsia" w:hAnsiTheme="minorEastAsia" w:cstheme="minorEastAsia" w:hint="eastAsia"/>
          <w:b/>
          <w:sz w:val="32"/>
          <w:szCs w:val="32"/>
        </w:rPr>
        <w:t>（202</w:t>
      </w:r>
      <w:r>
        <w:rPr>
          <w:rFonts w:asciiTheme="minorEastAsia" w:hAnsiTheme="minorEastAsia" w:cstheme="minorEastAsia"/>
          <w:b/>
          <w:sz w:val="32"/>
          <w:szCs w:val="32"/>
        </w:rPr>
        <w:t>4</w:t>
      </w:r>
      <w:r>
        <w:rPr>
          <w:rFonts w:asciiTheme="minorEastAsia" w:hAnsiTheme="minorEastAsia" w:cstheme="minorEastAsia" w:hint="eastAsia"/>
          <w:b/>
          <w:sz w:val="32"/>
          <w:szCs w:val="32"/>
        </w:rPr>
        <w:t>年度）</w:t>
      </w:r>
    </w:p>
    <w:p w14:paraId="6DA18F50" w14:textId="77777777" w:rsidR="00135250" w:rsidRDefault="00000000">
      <w:pPr>
        <w:pStyle w:val="ae"/>
        <w:adjustRightInd w:val="0"/>
        <w:snapToGrid w:val="0"/>
        <w:spacing w:line="360" w:lineRule="auto"/>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一、项目名称</w:t>
      </w:r>
      <w:bookmarkStart w:id="0" w:name="_Hlk170896086"/>
    </w:p>
    <w:bookmarkEnd w:id="0"/>
    <w:p w14:paraId="6A03DAFC" w14:textId="77777777" w:rsidR="00135250" w:rsidRDefault="00000000">
      <w:pPr>
        <w:adjustRightInd w:val="0"/>
        <w:snapToGrid w:val="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 xml:space="preserve">加拿大诺瓦斯油田沉积储层认识创新及薄油层高效开发关键技术 </w:t>
      </w:r>
    </w:p>
    <w:p w14:paraId="30F4D72E" w14:textId="77777777" w:rsidR="00135250" w:rsidRDefault="00000000">
      <w:pPr>
        <w:pStyle w:val="ae"/>
        <w:adjustRightInd w:val="0"/>
        <w:snapToGrid w:val="0"/>
        <w:spacing w:line="360" w:lineRule="auto"/>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二、提名奖种</w:t>
      </w:r>
    </w:p>
    <w:p w14:paraId="3BEFCD30" w14:textId="77777777" w:rsidR="00135250" w:rsidRDefault="00000000">
      <w:pPr>
        <w:adjustRightInd w:val="0"/>
        <w:snapToGrid w:val="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陕西省科学技术进步奖</w:t>
      </w:r>
    </w:p>
    <w:p w14:paraId="799F7D3B" w14:textId="77777777" w:rsidR="00135250" w:rsidRDefault="00000000">
      <w:pPr>
        <w:pStyle w:val="ae"/>
        <w:adjustRightInd w:val="0"/>
        <w:snapToGrid w:val="0"/>
        <w:spacing w:line="360" w:lineRule="auto"/>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三、提名者及提名意见</w:t>
      </w:r>
    </w:p>
    <w:p w14:paraId="7694359E" w14:textId="77777777" w:rsidR="00135250" w:rsidRDefault="00000000">
      <w:pPr>
        <w:adjustRightInd w:val="0"/>
        <w:snapToGrid w:val="0"/>
        <w:spacing w:line="360" w:lineRule="auto"/>
        <w:ind w:firstLineChars="200" w:firstLine="562"/>
        <w:rPr>
          <w:rFonts w:asciiTheme="minorEastAsia" w:eastAsiaTheme="minorEastAsia" w:hAnsiTheme="minorEastAsia" w:cstheme="minorEastAsia" w:hint="eastAsia"/>
          <w:b/>
          <w:bCs/>
          <w:sz w:val="28"/>
          <w:szCs w:val="28"/>
        </w:rPr>
      </w:pPr>
      <w:r>
        <w:rPr>
          <w:rFonts w:asciiTheme="minorEastAsia" w:eastAsiaTheme="minorEastAsia" w:hAnsiTheme="minorEastAsia" w:cstheme="minorEastAsia" w:hint="eastAsia"/>
          <w:b/>
          <w:bCs/>
          <w:sz w:val="28"/>
          <w:szCs w:val="28"/>
        </w:rPr>
        <w:t>提名者：陕西省化工学会</w:t>
      </w:r>
    </w:p>
    <w:p w14:paraId="2ED9F1E6" w14:textId="77777777" w:rsidR="00135250" w:rsidRDefault="00000000">
      <w:pPr>
        <w:adjustRightInd w:val="0"/>
        <w:snapToGrid w:val="0"/>
        <w:spacing w:line="360" w:lineRule="auto"/>
        <w:ind w:firstLineChars="200" w:firstLine="562"/>
        <w:rPr>
          <w:rFonts w:asciiTheme="minorEastAsia" w:eastAsiaTheme="minorEastAsia" w:hAnsiTheme="minorEastAsia" w:cstheme="minorEastAsia" w:hint="eastAsia"/>
          <w:b/>
          <w:bCs/>
          <w:sz w:val="28"/>
          <w:szCs w:val="28"/>
        </w:rPr>
      </w:pPr>
      <w:r>
        <w:rPr>
          <w:rFonts w:asciiTheme="minorEastAsia" w:eastAsiaTheme="minorEastAsia" w:hAnsiTheme="minorEastAsia" w:cstheme="minorEastAsia" w:hint="eastAsia"/>
          <w:b/>
          <w:bCs/>
          <w:sz w:val="28"/>
          <w:szCs w:val="28"/>
        </w:rPr>
        <w:t>提名意见：</w:t>
      </w:r>
    </w:p>
    <w:p w14:paraId="7A21D600" w14:textId="77777777" w:rsidR="00135250" w:rsidRDefault="00000000">
      <w:pPr>
        <w:adjustRightInd w:val="0"/>
        <w:snapToGrid w:val="0"/>
        <w:spacing w:line="360" w:lineRule="auto"/>
        <w:ind w:firstLineChars="200" w:firstLine="56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由陕西延长石油国际能源化工有限公司主导完成的“加拿大诺瓦斯油田沉积储层认识创新及薄油层高效开发关键技术”，主要取得了以下创新成果：（1）构建了诺瓦斯油田沉</w:t>
      </w:r>
      <w:proofErr w:type="gramStart"/>
      <w:r>
        <w:rPr>
          <w:rFonts w:asciiTheme="minorEastAsia" w:eastAsiaTheme="minorEastAsia" w:hAnsiTheme="minorEastAsia" w:cstheme="minorEastAsia" w:hint="eastAsia"/>
          <w:sz w:val="28"/>
          <w:szCs w:val="28"/>
        </w:rPr>
        <w:t>积储层新模式</w:t>
      </w:r>
      <w:proofErr w:type="gramEnd"/>
      <w:r>
        <w:rPr>
          <w:rFonts w:asciiTheme="minorEastAsia" w:eastAsiaTheme="minorEastAsia" w:hAnsiTheme="minorEastAsia" w:cstheme="minorEastAsia" w:hint="eastAsia"/>
          <w:sz w:val="28"/>
          <w:szCs w:val="28"/>
        </w:rPr>
        <w:t>，指导发现了“成功组”和“活力组”2个薄砂岩储层，新增经济可采储量110万桶；（2）油田产能规模大幅提升，产量实现 “三级跳”，由2020年的6.37万吨提升至2023年的15.37万吨，涨幅达141%；三年新增销售额7.8亿，新增利润2.78亿元；所有者权益由2020年底的2.65亿元上升至2023年底的7.38亿元，涨幅达178%。（3）研发了三维地震</w:t>
      </w:r>
      <w:proofErr w:type="gramStart"/>
      <w:r>
        <w:rPr>
          <w:rFonts w:asciiTheme="minorEastAsia" w:eastAsiaTheme="minorEastAsia" w:hAnsiTheme="minorEastAsia" w:cstheme="minorEastAsia" w:hint="eastAsia"/>
          <w:sz w:val="28"/>
          <w:szCs w:val="28"/>
        </w:rPr>
        <w:t>井震联合</w:t>
      </w:r>
      <w:proofErr w:type="gramEnd"/>
      <w:r>
        <w:rPr>
          <w:rFonts w:asciiTheme="minorEastAsia" w:eastAsiaTheme="minorEastAsia" w:hAnsiTheme="minorEastAsia" w:cstheme="minorEastAsia" w:hint="eastAsia"/>
          <w:sz w:val="28"/>
          <w:szCs w:val="28"/>
        </w:rPr>
        <w:t>精细反演新技术，实现</w:t>
      </w:r>
      <w:proofErr w:type="gramStart"/>
      <w:r>
        <w:rPr>
          <w:rFonts w:asciiTheme="minorEastAsia" w:eastAsiaTheme="minorEastAsia" w:hAnsiTheme="minorEastAsia" w:cstheme="minorEastAsia" w:hint="eastAsia"/>
          <w:sz w:val="28"/>
          <w:szCs w:val="28"/>
        </w:rPr>
        <w:t>对砂泥岩薄互</w:t>
      </w:r>
      <w:proofErr w:type="gramEnd"/>
      <w:r>
        <w:rPr>
          <w:rFonts w:asciiTheme="minorEastAsia" w:eastAsiaTheme="minorEastAsia" w:hAnsiTheme="minorEastAsia" w:cstheme="minorEastAsia" w:hint="eastAsia"/>
          <w:sz w:val="28"/>
          <w:szCs w:val="28"/>
        </w:rPr>
        <w:t>储层的精细反演识别；（4）创新了水平钻井及导向新技术。采用“超长钻杆+旋转地质导向”，使水平井钻速提高80%以上，</w:t>
      </w:r>
      <w:proofErr w:type="gramStart"/>
      <w:r>
        <w:rPr>
          <w:rFonts w:asciiTheme="minorEastAsia" w:eastAsiaTheme="minorEastAsia" w:hAnsiTheme="minorEastAsia" w:cstheme="minorEastAsia" w:hint="eastAsia"/>
          <w:sz w:val="28"/>
          <w:szCs w:val="28"/>
        </w:rPr>
        <w:t>钻遇率</w:t>
      </w:r>
      <w:proofErr w:type="gramEnd"/>
      <w:r>
        <w:rPr>
          <w:rFonts w:asciiTheme="minorEastAsia" w:eastAsiaTheme="minorEastAsia" w:hAnsiTheme="minorEastAsia" w:cstheme="minorEastAsia" w:hint="eastAsia"/>
          <w:sz w:val="28"/>
          <w:szCs w:val="28"/>
        </w:rPr>
        <w:t>由83%提高至99.6%；（5）开发了水平井压裂参数智能优化技术，大大缩短了矿场试验的周期和成本。以上成果在诺瓦斯油田得到成功应用，提高了薄砂岩储层的识别精度及开发效果，三年来生产现场零违规、</w:t>
      </w:r>
      <w:proofErr w:type="gramStart"/>
      <w:r>
        <w:rPr>
          <w:rFonts w:asciiTheme="minorEastAsia" w:eastAsiaTheme="minorEastAsia" w:hAnsiTheme="minorEastAsia" w:cstheme="minorEastAsia" w:hint="eastAsia"/>
          <w:sz w:val="28"/>
          <w:szCs w:val="28"/>
        </w:rPr>
        <w:t>零安全</w:t>
      </w:r>
      <w:proofErr w:type="gramEnd"/>
      <w:r>
        <w:rPr>
          <w:rFonts w:asciiTheme="minorEastAsia" w:eastAsiaTheme="minorEastAsia" w:hAnsiTheme="minorEastAsia" w:cstheme="minorEastAsia" w:hint="eastAsia"/>
          <w:sz w:val="28"/>
          <w:szCs w:val="28"/>
        </w:rPr>
        <w:t>环保事故，减排二氧化碳约68.75万吨，经济与社会效益显著，具有广泛的应用前景，对延长石油及国内油气企业走出海外具有借鉴作用，本项目软</w:t>
      </w:r>
      <w:r>
        <w:rPr>
          <w:rFonts w:asciiTheme="minorEastAsia" w:eastAsiaTheme="minorEastAsia" w:hAnsiTheme="minorEastAsia" w:cstheme="minorEastAsia" w:hint="eastAsia"/>
          <w:sz w:val="28"/>
          <w:szCs w:val="28"/>
        </w:rPr>
        <w:lastRenderedPageBreak/>
        <w:t>件著作权1件，授权发明专利2件，专著4部，论文3篇，成果经陕西省化工学会组织专家鉴定总体达到国际先进水平。</w:t>
      </w:r>
    </w:p>
    <w:p w14:paraId="7F1BA8D8" w14:textId="77777777" w:rsidR="00135250" w:rsidRDefault="00000000">
      <w:pPr>
        <w:adjustRightInd w:val="0"/>
        <w:snapToGrid w:val="0"/>
        <w:spacing w:line="360" w:lineRule="auto"/>
        <w:ind w:firstLineChars="200" w:firstLine="56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提名该项目为陕西省科学技术进步奖三等奖。</w:t>
      </w:r>
    </w:p>
    <w:p w14:paraId="63296792" w14:textId="77777777" w:rsidR="00135250" w:rsidRDefault="00000000">
      <w:pPr>
        <w:pStyle w:val="ae"/>
        <w:adjustRightInd w:val="0"/>
        <w:snapToGrid w:val="0"/>
        <w:spacing w:line="360" w:lineRule="auto"/>
        <w:rPr>
          <w:rFonts w:asciiTheme="minorEastAsia" w:eastAsiaTheme="minorEastAsia" w:hAnsiTheme="minorEastAsia" w:cstheme="minorEastAsia" w:hint="eastAsia"/>
          <w:sz w:val="28"/>
          <w:szCs w:val="28"/>
          <w:lang w:val="zh-CN"/>
        </w:rPr>
      </w:pPr>
      <w:r>
        <w:rPr>
          <w:rFonts w:asciiTheme="minorEastAsia" w:eastAsiaTheme="minorEastAsia" w:hAnsiTheme="minorEastAsia" w:cstheme="minorEastAsia" w:hint="eastAsia"/>
          <w:sz w:val="28"/>
          <w:szCs w:val="28"/>
        </w:rPr>
        <w:t>四、</w:t>
      </w:r>
      <w:r>
        <w:rPr>
          <w:rFonts w:asciiTheme="minorEastAsia" w:eastAsiaTheme="minorEastAsia" w:hAnsiTheme="minorEastAsia" w:cstheme="minorEastAsia" w:hint="eastAsia"/>
          <w:sz w:val="28"/>
          <w:szCs w:val="28"/>
          <w:lang w:val="zh-CN"/>
        </w:rPr>
        <w:t>项目简介</w:t>
      </w:r>
    </w:p>
    <w:p w14:paraId="467724AE" w14:textId="77777777" w:rsidR="00135250" w:rsidRDefault="00000000">
      <w:pPr>
        <w:adjustRightInd w:val="0"/>
        <w:snapToGrid w:val="0"/>
        <w:spacing w:line="360" w:lineRule="auto"/>
        <w:ind w:firstLineChars="200" w:firstLine="56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加拿大诺瓦斯油田是陕西延长石油集团在海外唯一在产油田，面积约432km2，主力开发层位白垩纪</w:t>
      </w:r>
      <w:proofErr w:type="gramStart"/>
      <w:r>
        <w:rPr>
          <w:rFonts w:asciiTheme="minorEastAsia" w:eastAsiaTheme="minorEastAsia" w:hAnsiTheme="minorEastAsia" w:cstheme="minorEastAsia" w:hint="eastAsia"/>
          <w:sz w:val="28"/>
          <w:szCs w:val="28"/>
        </w:rPr>
        <w:t>维京组和</w:t>
      </w:r>
      <w:proofErr w:type="gramEnd"/>
      <w:r>
        <w:rPr>
          <w:rFonts w:asciiTheme="minorEastAsia" w:eastAsiaTheme="minorEastAsia" w:hAnsiTheme="minorEastAsia" w:cstheme="minorEastAsia" w:hint="eastAsia"/>
          <w:sz w:val="28"/>
          <w:szCs w:val="28"/>
        </w:rPr>
        <w:t>成功组，主要为构造-岩性中孔中低渗透薄砂岩油藏，主要驱动方式为弹性-溶解气驱，少见边底水，目前采用水平井衰竭式开发，产量递减快。存在的主要问题有：1）基础地质研究薄弱。对地层层序、沉积环境等认识很不一致，亟需有一个统一整体的认识；2）以Section（</w:t>
      </w:r>
      <w:proofErr w:type="gramStart"/>
      <w:r>
        <w:rPr>
          <w:rFonts w:asciiTheme="minorEastAsia" w:eastAsiaTheme="minorEastAsia" w:hAnsiTheme="minorEastAsia" w:cstheme="minorEastAsia" w:hint="eastAsia"/>
          <w:sz w:val="28"/>
          <w:szCs w:val="28"/>
        </w:rPr>
        <w:t>一</w:t>
      </w:r>
      <w:proofErr w:type="gramEnd"/>
      <w:r>
        <w:rPr>
          <w:rFonts w:asciiTheme="minorEastAsia" w:eastAsiaTheme="minorEastAsia" w:hAnsiTheme="minorEastAsia" w:cstheme="minorEastAsia" w:hint="eastAsia"/>
          <w:sz w:val="28"/>
          <w:szCs w:val="28"/>
        </w:rPr>
        <w:t>平方英里）为单元的小范围三维地震采集及三维地震对薄砂岩（5米以下）储层识别是难题；3）由于储层薄（2-7米）、连续性差、存在微构造的原因，导致水平井钻速、</w:t>
      </w:r>
      <w:proofErr w:type="gramStart"/>
      <w:r>
        <w:rPr>
          <w:rFonts w:asciiTheme="minorEastAsia" w:eastAsiaTheme="minorEastAsia" w:hAnsiTheme="minorEastAsia" w:cstheme="minorEastAsia" w:hint="eastAsia"/>
          <w:sz w:val="28"/>
          <w:szCs w:val="28"/>
        </w:rPr>
        <w:t>钻遇率</w:t>
      </w:r>
      <w:proofErr w:type="gramEnd"/>
      <w:r>
        <w:rPr>
          <w:rFonts w:asciiTheme="minorEastAsia" w:eastAsiaTheme="minorEastAsia" w:hAnsiTheme="minorEastAsia" w:cstheme="minorEastAsia" w:hint="eastAsia"/>
          <w:sz w:val="28"/>
          <w:szCs w:val="28"/>
        </w:rPr>
        <w:t>较低；4）储层复杂，老井挖潜是难题。</w:t>
      </w:r>
    </w:p>
    <w:p w14:paraId="63C6FC7A" w14:textId="77777777" w:rsidR="00135250" w:rsidRDefault="00000000">
      <w:pPr>
        <w:adjustRightInd w:val="0"/>
        <w:snapToGrid w:val="0"/>
        <w:spacing w:line="360" w:lineRule="auto"/>
        <w:ind w:firstLineChars="200" w:firstLine="56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为解决矛盾、合理开发资源，于2019年5月开展了加拿大诺瓦斯油田沉积储层认识创新及薄油层高效开发关键技术研究。</w:t>
      </w:r>
    </w:p>
    <w:p w14:paraId="63D0C948" w14:textId="77777777" w:rsidR="00135250" w:rsidRDefault="00000000">
      <w:pPr>
        <w:pStyle w:val="ae"/>
        <w:adjustRightInd w:val="0"/>
        <w:snapToGrid w:val="0"/>
        <w:spacing w:line="360" w:lineRule="auto"/>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五、客观评价</w:t>
      </w:r>
    </w:p>
    <w:p w14:paraId="5BC6BDC0" w14:textId="77777777" w:rsidR="00135250" w:rsidRDefault="00000000">
      <w:pPr>
        <w:adjustRightInd w:val="0"/>
        <w:snapToGrid w:val="0"/>
        <w:spacing w:line="360" w:lineRule="auto"/>
        <w:ind w:firstLineChars="200" w:firstLine="56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创新性：构建了诺瓦斯油田沉</w:t>
      </w:r>
      <w:proofErr w:type="gramStart"/>
      <w:r>
        <w:rPr>
          <w:rFonts w:asciiTheme="minorEastAsia" w:eastAsiaTheme="minorEastAsia" w:hAnsiTheme="minorEastAsia" w:cstheme="minorEastAsia" w:hint="eastAsia"/>
          <w:sz w:val="28"/>
          <w:szCs w:val="28"/>
        </w:rPr>
        <w:t>积储层新模式</w:t>
      </w:r>
      <w:proofErr w:type="gramEnd"/>
      <w:r>
        <w:rPr>
          <w:rFonts w:asciiTheme="minorEastAsia" w:eastAsiaTheme="minorEastAsia" w:hAnsiTheme="minorEastAsia" w:cstheme="minorEastAsia" w:hint="eastAsia"/>
          <w:sz w:val="28"/>
          <w:szCs w:val="28"/>
        </w:rPr>
        <w:t>，指导发现了“成功组”和“活力组”2个薄砂岩储层，新增经济可采储量110万桶；研发了三维地震</w:t>
      </w:r>
      <w:proofErr w:type="gramStart"/>
      <w:r>
        <w:rPr>
          <w:rFonts w:asciiTheme="minorEastAsia" w:eastAsiaTheme="minorEastAsia" w:hAnsiTheme="minorEastAsia" w:cstheme="minorEastAsia" w:hint="eastAsia"/>
          <w:sz w:val="28"/>
          <w:szCs w:val="28"/>
        </w:rPr>
        <w:t>井震联合</w:t>
      </w:r>
      <w:proofErr w:type="gramEnd"/>
      <w:r>
        <w:rPr>
          <w:rFonts w:asciiTheme="minorEastAsia" w:eastAsiaTheme="minorEastAsia" w:hAnsiTheme="minorEastAsia" w:cstheme="minorEastAsia" w:hint="eastAsia"/>
          <w:sz w:val="28"/>
          <w:szCs w:val="28"/>
        </w:rPr>
        <w:t>精细反演新技术，实现</w:t>
      </w:r>
      <w:proofErr w:type="gramStart"/>
      <w:r>
        <w:rPr>
          <w:rFonts w:asciiTheme="minorEastAsia" w:eastAsiaTheme="minorEastAsia" w:hAnsiTheme="minorEastAsia" w:cstheme="minorEastAsia" w:hint="eastAsia"/>
          <w:sz w:val="28"/>
          <w:szCs w:val="28"/>
        </w:rPr>
        <w:t>对砂泥岩薄互</w:t>
      </w:r>
      <w:proofErr w:type="gramEnd"/>
      <w:r>
        <w:rPr>
          <w:rFonts w:asciiTheme="minorEastAsia" w:eastAsiaTheme="minorEastAsia" w:hAnsiTheme="minorEastAsia" w:cstheme="minorEastAsia" w:hint="eastAsia"/>
          <w:sz w:val="28"/>
          <w:szCs w:val="28"/>
        </w:rPr>
        <w:t>储层的精细反演识别，纵向识别达到5米以下；创新了水平钻井及导向新技术，采用“超长钻杆+旋转地质导向”，使水平井钻速提高80%以上，</w:t>
      </w:r>
      <w:proofErr w:type="gramStart"/>
      <w:r>
        <w:rPr>
          <w:rFonts w:asciiTheme="minorEastAsia" w:eastAsiaTheme="minorEastAsia" w:hAnsiTheme="minorEastAsia" w:cstheme="minorEastAsia" w:hint="eastAsia"/>
          <w:sz w:val="28"/>
          <w:szCs w:val="28"/>
        </w:rPr>
        <w:t>钻遇率</w:t>
      </w:r>
      <w:proofErr w:type="gramEnd"/>
      <w:r>
        <w:rPr>
          <w:rFonts w:asciiTheme="minorEastAsia" w:eastAsiaTheme="minorEastAsia" w:hAnsiTheme="minorEastAsia" w:cstheme="minorEastAsia" w:hint="eastAsia"/>
          <w:sz w:val="28"/>
          <w:szCs w:val="28"/>
        </w:rPr>
        <w:t>由83%提高至99.6%；开发了水平井压裂参数智能优化技术，大大缩短了矿场试验的周期和成本。经鉴定（见附件鉴定证书），该成果总体达到国际先进水平。</w:t>
      </w:r>
    </w:p>
    <w:p w14:paraId="726A4C7C" w14:textId="77777777" w:rsidR="00135250" w:rsidRDefault="00000000">
      <w:pPr>
        <w:adjustRightInd w:val="0"/>
        <w:snapToGrid w:val="0"/>
        <w:spacing w:line="360" w:lineRule="auto"/>
        <w:ind w:firstLineChars="200" w:firstLine="56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 xml:space="preserve"> 成果应用及经济社会效益：2021年该成果应用以来，垂深超过</w:t>
      </w:r>
      <w:r>
        <w:rPr>
          <w:rFonts w:asciiTheme="minorEastAsia" w:eastAsiaTheme="minorEastAsia" w:hAnsiTheme="minorEastAsia" w:cstheme="minorEastAsia" w:hint="eastAsia"/>
          <w:sz w:val="28"/>
          <w:szCs w:val="28"/>
        </w:rPr>
        <w:lastRenderedPageBreak/>
        <w:t>800米、水平段1300-1600米水平井平均钻井周期仅为3.2天，油藏</w:t>
      </w:r>
      <w:proofErr w:type="gramStart"/>
      <w:r>
        <w:rPr>
          <w:rFonts w:asciiTheme="minorEastAsia" w:eastAsiaTheme="minorEastAsia" w:hAnsiTheme="minorEastAsia" w:cstheme="minorEastAsia" w:hint="eastAsia"/>
          <w:sz w:val="28"/>
          <w:szCs w:val="28"/>
        </w:rPr>
        <w:t>钻遇率</w:t>
      </w:r>
      <w:proofErr w:type="gramEnd"/>
      <w:r>
        <w:rPr>
          <w:rFonts w:asciiTheme="minorEastAsia" w:eastAsiaTheme="minorEastAsia" w:hAnsiTheme="minorEastAsia" w:cstheme="minorEastAsia" w:hint="eastAsia"/>
          <w:sz w:val="28"/>
          <w:szCs w:val="28"/>
        </w:rPr>
        <w:t>99.6%，单桶运营成本由2021年的676元/</w:t>
      </w:r>
      <w:proofErr w:type="gramStart"/>
      <w:r>
        <w:rPr>
          <w:rFonts w:asciiTheme="minorEastAsia" w:eastAsiaTheme="minorEastAsia" w:hAnsiTheme="minorEastAsia" w:cstheme="minorEastAsia" w:hint="eastAsia"/>
          <w:sz w:val="28"/>
          <w:szCs w:val="28"/>
        </w:rPr>
        <w:t>吨降低</w:t>
      </w:r>
      <w:proofErr w:type="gramEnd"/>
      <w:r>
        <w:rPr>
          <w:rFonts w:asciiTheme="minorEastAsia" w:eastAsiaTheme="minorEastAsia" w:hAnsiTheme="minorEastAsia" w:cstheme="minorEastAsia" w:hint="eastAsia"/>
          <w:sz w:val="28"/>
          <w:szCs w:val="28"/>
        </w:rPr>
        <w:t>至2023年的599元/吨，油田产量实现 “三级跳”，由2020年的6.37万吨提升至2023年的15.37万吨，涨幅达141%；2021年实现扭亏为赢，并持续保持盈利，三年来新增销售额7.82亿元，新增利润2.78亿元；资产价值实现“三连升”，所有者权益由2020年底的2.65亿元上升至2023年底的7.38亿元，涨幅178%。生产现场零违规，</w:t>
      </w:r>
      <w:proofErr w:type="gramStart"/>
      <w:r>
        <w:rPr>
          <w:rFonts w:asciiTheme="minorEastAsia" w:eastAsiaTheme="minorEastAsia" w:hAnsiTheme="minorEastAsia" w:cstheme="minorEastAsia" w:hint="eastAsia"/>
          <w:sz w:val="28"/>
          <w:szCs w:val="28"/>
        </w:rPr>
        <w:t>零安全</w:t>
      </w:r>
      <w:proofErr w:type="gramEnd"/>
      <w:r>
        <w:rPr>
          <w:rFonts w:asciiTheme="minorEastAsia" w:eastAsiaTheme="minorEastAsia" w:hAnsiTheme="minorEastAsia" w:cstheme="minorEastAsia" w:hint="eastAsia"/>
          <w:sz w:val="28"/>
          <w:szCs w:val="28"/>
        </w:rPr>
        <w:t>环保事故，三年来减排二氧化碳约68.75万吨，是公认的萨斯喀彻温省顶级油气生产运营商。以上成果在诺瓦斯油田得到成功应用，提高了薄砂岩储层的识别精度及开发效果，经济与社会效益显著，具有广泛的应用前景，对延长石油及国内油气企业走出海外具有借鉴作用。</w:t>
      </w:r>
    </w:p>
    <w:p w14:paraId="730513CD" w14:textId="77777777" w:rsidR="00135250" w:rsidRDefault="00000000">
      <w:pPr>
        <w:pStyle w:val="ae"/>
        <w:adjustRightInd w:val="0"/>
        <w:snapToGrid w:val="0"/>
        <w:spacing w:line="360" w:lineRule="auto"/>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六、应用情况</w:t>
      </w:r>
    </w:p>
    <w:p w14:paraId="24D588E6" w14:textId="77777777" w:rsidR="00135250" w:rsidRDefault="00000000">
      <w:pPr>
        <w:pStyle w:val="ae"/>
        <w:adjustRightInd w:val="0"/>
        <w:snapToGrid w:val="0"/>
        <w:spacing w:line="360" w:lineRule="auto"/>
        <w:ind w:firstLineChars="200" w:firstLine="560"/>
        <w:rPr>
          <w:rFonts w:asciiTheme="minorEastAsia" w:eastAsiaTheme="minorEastAsia" w:hAnsiTheme="minorEastAsia" w:cstheme="minorEastAsia" w:hint="eastAsia"/>
          <w:b w:val="0"/>
          <w:bCs w:val="0"/>
          <w:sz w:val="28"/>
          <w:szCs w:val="28"/>
        </w:rPr>
      </w:pPr>
      <w:r>
        <w:rPr>
          <w:rFonts w:asciiTheme="minorEastAsia" w:eastAsiaTheme="minorEastAsia" w:hAnsiTheme="minorEastAsia" w:cstheme="minorEastAsia" w:hint="eastAsia"/>
          <w:b w:val="0"/>
          <w:bCs w:val="0"/>
          <w:sz w:val="28"/>
          <w:szCs w:val="28"/>
        </w:rPr>
        <w:t>2021年该成果应用以来，一是指导发现了“成功组”和“活力组”2个薄砂岩储层，新增经济可采储量110万桶；公司资源拓展和区块购买目标更加明确，价格也大幅下降；二是钻井周期大幅下降，钻井质量大幅提高。垂深超过800米、水平段1300-1600米水平井平均钻井周期仅为3.2天，油藏</w:t>
      </w:r>
      <w:proofErr w:type="gramStart"/>
      <w:r>
        <w:rPr>
          <w:rFonts w:asciiTheme="minorEastAsia" w:eastAsiaTheme="minorEastAsia" w:hAnsiTheme="minorEastAsia" w:cstheme="minorEastAsia" w:hint="eastAsia"/>
          <w:b w:val="0"/>
          <w:bCs w:val="0"/>
          <w:sz w:val="28"/>
          <w:szCs w:val="28"/>
        </w:rPr>
        <w:t>钻遇率</w:t>
      </w:r>
      <w:proofErr w:type="gramEnd"/>
      <w:r>
        <w:rPr>
          <w:rFonts w:asciiTheme="minorEastAsia" w:eastAsiaTheme="minorEastAsia" w:hAnsiTheme="minorEastAsia" w:cstheme="minorEastAsia" w:hint="eastAsia"/>
          <w:b w:val="0"/>
          <w:bCs w:val="0"/>
          <w:sz w:val="28"/>
          <w:szCs w:val="28"/>
        </w:rPr>
        <w:t>达99.6%，压裂成功率98.4%，加砂成功率98.7%，明显高于区域内其它石油公司(平均钻井周期4天，油藏</w:t>
      </w:r>
      <w:proofErr w:type="gramStart"/>
      <w:r>
        <w:rPr>
          <w:rFonts w:asciiTheme="minorEastAsia" w:eastAsiaTheme="minorEastAsia" w:hAnsiTheme="minorEastAsia" w:cstheme="minorEastAsia" w:hint="eastAsia"/>
          <w:b w:val="0"/>
          <w:bCs w:val="0"/>
          <w:sz w:val="28"/>
          <w:szCs w:val="28"/>
        </w:rPr>
        <w:t>钻遇率</w:t>
      </w:r>
      <w:proofErr w:type="gramEnd"/>
      <w:r>
        <w:rPr>
          <w:rFonts w:asciiTheme="minorEastAsia" w:eastAsiaTheme="minorEastAsia" w:hAnsiTheme="minorEastAsia" w:cstheme="minorEastAsia" w:hint="eastAsia"/>
          <w:b w:val="0"/>
          <w:bCs w:val="0"/>
          <w:sz w:val="28"/>
          <w:szCs w:val="28"/>
        </w:rPr>
        <w:t>90.6%，压裂成功率95.7%，加砂成功率97.4%)；三是油田产能规模大幅提升，由2021年的6.6万吨提升至2023年的15.37万吨；四是三维地震</w:t>
      </w:r>
      <w:proofErr w:type="gramStart"/>
      <w:r>
        <w:rPr>
          <w:rFonts w:asciiTheme="minorEastAsia" w:eastAsiaTheme="minorEastAsia" w:hAnsiTheme="minorEastAsia" w:cstheme="minorEastAsia" w:hint="eastAsia"/>
          <w:b w:val="0"/>
          <w:bCs w:val="0"/>
          <w:sz w:val="28"/>
          <w:szCs w:val="28"/>
        </w:rPr>
        <w:t>井震联合</w:t>
      </w:r>
      <w:proofErr w:type="gramEnd"/>
      <w:r>
        <w:rPr>
          <w:rFonts w:asciiTheme="minorEastAsia" w:eastAsiaTheme="minorEastAsia" w:hAnsiTheme="minorEastAsia" w:cstheme="minorEastAsia" w:hint="eastAsia"/>
          <w:b w:val="0"/>
          <w:bCs w:val="0"/>
          <w:sz w:val="28"/>
          <w:szCs w:val="28"/>
        </w:rPr>
        <w:t>反演新技术，实现</w:t>
      </w:r>
      <w:proofErr w:type="gramStart"/>
      <w:r>
        <w:rPr>
          <w:rFonts w:asciiTheme="minorEastAsia" w:eastAsiaTheme="minorEastAsia" w:hAnsiTheme="minorEastAsia" w:cstheme="minorEastAsia" w:hint="eastAsia"/>
          <w:b w:val="0"/>
          <w:bCs w:val="0"/>
          <w:sz w:val="28"/>
          <w:szCs w:val="28"/>
        </w:rPr>
        <w:t>对砂泥岩薄互</w:t>
      </w:r>
      <w:proofErr w:type="gramEnd"/>
      <w:r>
        <w:rPr>
          <w:rFonts w:asciiTheme="minorEastAsia" w:eastAsiaTheme="minorEastAsia" w:hAnsiTheme="minorEastAsia" w:cstheme="minorEastAsia" w:hint="eastAsia"/>
          <w:b w:val="0"/>
          <w:bCs w:val="0"/>
          <w:sz w:val="28"/>
          <w:szCs w:val="28"/>
        </w:rPr>
        <w:t>储层的精细反演识别，目前所钻所有水平井都采用该技术，地层</w:t>
      </w:r>
      <w:proofErr w:type="gramStart"/>
      <w:r>
        <w:rPr>
          <w:rFonts w:asciiTheme="minorEastAsia" w:eastAsiaTheme="minorEastAsia" w:hAnsiTheme="minorEastAsia" w:cstheme="minorEastAsia" w:hint="eastAsia"/>
          <w:b w:val="0"/>
          <w:bCs w:val="0"/>
          <w:sz w:val="28"/>
          <w:szCs w:val="28"/>
        </w:rPr>
        <w:t>钻遇率</w:t>
      </w:r>
      <w:proofErr w:type="gramEnd"/>
      <w:r>
        <w:rPr>
          <w:rFonts w:asciiTheme="minorEastAsia" w:eastAsiaTheme="minorEastAsia" w:hAnsiTheme="minorEastAsia" w:cstheme="minorEastAsia" w:hint="eastAsia"/>
          <w:b w:val="0"/>
          <w:bCs w:val="0"/>
          <w:sz w:val="28"/>
          <w:szCs w:val="28"/>
        </w:rPr>
        <w:t>从开始只应用测井曲线时的70%多，增加到应用二维地震时的83%，到目前的99.6%以上，充分释放地层能量，开发效果明显变好；五是三年来生产现场零违规，</w:t>
      </w:r>
      <w:proofErr w:type="gramStart"/>
      <w:r>
        <w:rPr>
          <w:rFonts w:asciiTheme="minorEastAsia" w:eastAsiaTheme="minorEastAsia" w:hAnsiTheme="minorEastAsia" w:cstheme="minorEastAsia" w:hint="eastAsia"/>
          <w:b w:val="0"/>
          <w:bCs w:val="0"/>
          <w:sz w:val="28"/>
          <w:szCs w:val="28"/>
        </w:rPr>
        <w:t>零安全</w:t>
      </w:r>
      <w:proofErr w:type="gramEnd"/>
      <w:r>
        <w:rPr>
          <w:rFonts w:asciiTheme="minorEastAsia" w:eastAsiaTheme="minorEastAsia" w:hAnsiTheme="minorEastAsia" w:cstheme="minorEastAsia" w:hint="eastAsia"/>
          <w:b w:val="0"/>
          <w:bCs w:val="0"/>
          <w:sz w:val="28"/>
          <w:szCs w:val="28"/>
        </w:rPr>
        <w:t>环保事故，共减</w:t>
      </w:r>
      <w:r>
        <w:rPr>
          <w:rFonts w:asciiTheme="minorEastAsia" w:eastAsiaTheme="minorEastAsia" w:hAnsiTheme="minorEastAsia" w:cstheme="minorEastAsia" w:hint="eastAsia"/>
          <w:b w:val="0"/>
          <w:bCs w:val="0"/>
          <w:sz w:val="28"/>
          <w:szCs w:val="28"/>
        </w:rPr>
        <w:lastRenderedPageBreak/>
        <w:t>排二氧化碳约68.75万吨。</w:t>
      </w:r>
    </w:p>
    <w:p w14:paraId="2EF1A8E9" w14:textId="77777777" w:rsidR="00135250" w:rsidRDefault="00000000">
      <w:pPr>
        <w:pStyle w:val="ae"/>
        <w:adjustRightInd w:val="0"/>
        <w:snapToGrid w:val="0"/>
        <w:spacing w:line="360" w:lineRule="auto"/>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七、主要知识产权和标准规范等目录</w:t>
      </w:r>
    </w:p>
    <w:tbl>
      <w:tblPr>
        <w:tblW w:w="83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75"/>
        <w:gridCol w:w="1126"/>
        <w:gridCol w:w="2552"/>
        <w:gridCol w:w="708"/>
        <w:gridCol w:w="1621"/>
        <w:gridCol w:w="1740"/>
      </w:tblGrid>
      <w:tr w:rsidR="00135250" w14:paraId="27C5196C" w14:textId="77777777">
        <w:trPr>
          <w:trHeight w:val="504"/>
        </w:trPr>
        <w:tc>
          <w:tcPr>
            <w:tcW w:w="575" w:type="dxa"/>
            <w:tcBorders>
              <w:top w:val="single" w:sz="8" w:space="0" w:color="auto"/>
              <w:left w:val="single" w:sz="8" w:space="0" w:color="auto"/>
              <w:bottom w:val="single" w:sz="8" w:space="0" w:color="auto"/>
              <w:right w:val="single" w:sz="8" w:space="0" w:color="auto"/>
            </w:tcBorders>
            <w:vAlign w:val="center"/>
          </w:tcPr>
          <w:p w14:paraId="07E9C5D2"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序号</w:t>
            </w:r>
          </w:p>
        </w:tc>
        <w:tc>
          <w:tcPr>
            <w:tcW w:w="1126" w:type="dxa"/>
            <w:tcBorders>
              <w:top w:val="single" w:sz="8" w:space="0" w:color="auto"/>
              <w:left w:val="single" w:sz="8" w:space="0" w:color="auto"/>
              <w:bottom w:val="single" w:sz="8" w:space="0" w:color="auto"/>
              <w:right w:val="single" w:sz="8" w:space="0" w:color="auto"/>
            </w:tcBorders>
            <w:vAlign w:val="center"/>
          </w:tcPr>
          <w:p w14:paraId="2E56AE3B"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知识产权类    别</w:t>
            </w:r>
          </w:p>
        </w:tc>
        <w:tc>
          <w:tcPr>
            <w:tcW w:w="2552" w:type="dxa"/>
            <w:tcBorders>
              <w:top w:val="single" w:sz="8" w:space="0" w:color="auto"/>
              <w:left w:val="single" w:sz="8" w:space="0" w:color="auto"/>
              <w:bottom w:val="single" w:sz="8" w:space="0" w:color="auto"/>
              <w:right w:val="single" w:sz="8" w:space="0" w:color="auto"/>
            </w:tcBorders>
            <w:vAlign w:val="center"/>
          </w:tcPr>
          <w:p w14:paraId="4E66D5F7"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知识产权</w:t>
            </w:r>
          </w:p>
          <w:p w14:paraId="5A2B37F9"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具体名称</w:t>
            </w:r>
          </w:p>
        </w:tc>
        <w:tc>
          <w:tcPr>
            <w:tcW w:w="708" w:type="dxa"/>
            <w:tcBorders>
              <w:top w:val="single" w:sz="8" w:space="0" w:color="auto"/>
              <w:left w:val="single" w:sz="8" w:space="0" w:color="auto"/>
              <w:bottom w:val="single" w:sz="8" w:space="0" w:color="auto"/>
              <w:right w:val="single" w:sz="8" w:space="0" w:color="auto"/>
            </w:tcBorders>
            <w:vAlign w:val="center"/>
          </w:tcPr>
          <w:p w14:paraId="470F4417"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国家</w:t>
            </w:r>
          </w:p>
        </w:tc>
        <w:tc>
          <w:tcPr>
            <w:tcW w:w="1621" w:type="dxa"/>
            <w:tcBorders>
              <w:top w:val="single" w:sz="8" w:space="0" w:color="auto"/>
              <w:left w:val="single" w:sz="8" w:space="0" w:color="auto"/>
              <w:bottom w:val="single" w:sz="8" w:space="0" w:color="auto"/>
              <w:right w:val="single" w:sz="8" w:space="0" w:color="auto"/>
            </w:tcBorders>
            <w:vAlign w:val="center"/>
          </w:tcPr>
          <w:p w14:paraId="2FB41121"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授权号</w:t>
            </w:r>
          </w:p>
        </w:tc>
        <w:tc>
          <w:tcPr>
            <w:tcW w:w="1740" w:type="dxa"/>
            <w:tcBorders>
              <w:top w:val="single" w:sz="8" w:space="0" w:color="auto"/>
              <w:left w:val="single" w:sz="8" w:space="0" w:color="auto"/>
              <w:bottom w:val="single" w:sz="8" w:space="0" w:color="auto"/>
              <w:right w:val="single" w:sz="8" w:space="0" w:color="auto"/>
            </w:tcBorders>
            <w:vAlign w:val="center"/>
          </w:tcPr>
          <w:p w14:paraId="2A01F29C"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发明人</w:t>
            </w:r>
          </w:p>
        </w:tc>
      </w:tr>
      <w:tr w:rsidR="00135250" w14:paraId="43F7B903" w14:textId="77777777">
        <w:trPr>
          <w:trHeight w:val="504"/>
        </w:trPr>
        <w:tc>
          <w:tcPr>
            <w:tcW w:w="575" w:type="dxa"/>
            <w:tcBorders>
              <w:top w:val="single" w:sz="8" w:space="0" w:color="auto"/>
              <w:left w:val="single" w:sz="8" w:space="0" w:color="auto"/>
              <w:bottom w:val="single" w:sz="8" w:space="0" w:color="auto"/>
              <w:right w:val="single" w:sz="8" w:space="0" w:color="auto"/>
            </w:tcBorders>
            <w:vAlign w:val="center"/>
          </w:tcPr>
          <w:p w14:paraId="4F6D1A67"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1</w:t>
            </w:r>
          </w:p>
        </w:tc>
        <w:tc>
          <w:tcPr>
            <w:tcW w:w="1126" w:type="dxa"/>
            <w:tcBorders>
              <w:top w:val="single" w:sz="8" w:space="0" w:color="auto"/>
              <w:left w:val="single" w:sz="8" w:space="0" w:color="auto"/>
              <w:bottom w:val="single" w:sz="8" w:space="0" w:color="auto"/>
              <w:right w:val="single" w:sz="8" w:space="0" w:color="auto"/>
            </w:tcBorders>
            <w:vAlign w:val="center"/>
          </w:tcPr>
          <w:p w14:paraId="279AB6EA"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发明专利</w:t>
            </w:r>
          </w:p>
        </w:tc>
        <w:tc>
          <w:tcPr>
            <w:tcW w:w="2552" w:type="dxa"/>
            <w:tcBorders>
              <w:top w:val="single" w:sz="8" w:space="0" w:color="auto"/>
              <w:left w:val="single" w:sz="8" w:space="0" w:color="auto"/>
              <w:bottom w:val="single" w:sz="8" w:space="0" w:color="auto"/>
              <w:right w:val="single" w:sz="8" w:space="0" w:color="auto"/>
            </w:tcBorders>
            <w:vAlign w:val="center"/>
          </w:tcPr>
          <w:p w14:paraId="7567EC25"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一种利用地震统计特征识别油气藏方法</w:t>
            </w:r>
          </w:p>
        </w:tc>
        <w:tc>
          <w:tcPr>
            <w:tcW w:w="708" w:type="dxa"/>
            <w:tcBorders>
              <w:top w:val="single" w:sz="8" w:space="0" w:color="auto"/>
              <w:left w:val="single" w:sz="8" w:space="0" w:color="auto"/>
              <w:bottom w:val="single" w:sz="8" w:space="0" w:color="auto"/>
              <w:right w:val="single" w:sz="8" w:space="0" w:color="auto"/>
            </w:tcBorders>
            <w:vAlign w:val="center"/>
          </w:tcPr>
          <w:p w14:paraId="2EDB5009"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2E9A4834" w14:textId="77777777" w:rsidR="00135250" w:rsidRDefault="00000000">
            <w:pPr>
              <w:pStyle w:val="a5"/>
              <w:adjustRightInd w:val="0"/>
              <w:snapToGrid w:val="0"/>
              <w:spacing w:line="240" w:lineRule="auto"/>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ZL 201510667080.0</w:t>
            </w:r>
          </w:p>
        </w:tc>
        <w:tc>
          <w:tcPr>
            <w:tcW w:w="1740" w:type="dxa"/>
            <w:tcBorders>
              <w:top w:val="single" w:sz="8" w:space="0" w:color="auto"/>
              <w:left w:val="single" w:sz="8" w:space="0" w:color="auto"/>
              <w:bottom w:val="single" w:sz="8" w:space="0" w:color="auto"/>
              <w:right w:val="single" w:sz="8" w:space="0" w:color="auto"/>
            </w:tcBorders>
            <w:vAlign w:val="center"/>
          </w:tcPr>
          <w:p w14:paraId="6FD0D20C"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李 </w:t>
            </w:r>
            <w:proofErr w:type="gramStart"/>
            <w:r>
              <w:rPr>
                <w:rFonts w:asciiTheme="minorEastAsia" w:eastAsiaTheme="minorEastAsia" w:hAnsiTheme="minorEastAsia" w:cstheme="minorEastAsia" w:hint="eastAsia"/>
                <w:sz w:val="24"/>
              </w:rPr>
              <w:t>俨</w:t>
            </w:r>
            <w:proofErr w:type="gramEnd"/>
            <w:r>
              <w:rPr>
                <w:rFonts w:asciiTheme="minorEastAsia" w:eastAsiaTheme="minorEastAsia" w:hAnsiTheme="minorEastAsia" w:cstheme="minorEastAsia" w:hint="eastAsia"/>
                <w:sz w:val="24"/>
              </w:rPr>
              <w:t xml:space="preserve"> ，黎腾 </w:t>
            </w:r>
          </w:p>
          <w:p w14:paraId="39170A6D"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，岳欣欣等 </w:t>
            </w:r>
          </w:p>
        </w:tc>
      </w:tr>
      <w:tr w:rsidR="00135250" w14:paraId="6736208D" w14:textId="77777777">
        <w:trPr>
          <w:trHeight w:val="504"/>
        </w:trPr>
        <w:tc>
          <w:tcPr>
            <w:tcW w:w="575" w:type="dxa"/>
            <w:tcBorders>
              <w:top w:val="single" w:sz="8" w:space="0" w:color="auto"/>
              <w:left w:val="single" w:sz="8" w:space="0" w:color="auto"/>
              <w:bottom w:val="single" w:sz="8" w:space="0" w:color="auto"/>
              <w:right w:val="single" w:sz="8" w:space="0" w:color="auto"/>
            </w:tcBorders>
            <w:vAlign w:val="center"/>
          </w:tcPr>
          <w:p w14:paraId="11817186"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2</w:t>
            </w:r>
          </w:p>
        </w:tc>
        <w:tc>
          <w:tcPr>
            <w:tcW w:w="1126" w:type="dxa"/>
            <w:tcBorders>
              <w:top w:val="single" w:sz="8" w:space="0" w:color="auto"/>
              <w:left w:val="single" w:sz="8" w:space="0" w:color="auto"/>
              <w:bottom w:val="single" w:sz="8" w:space="0" w:color="auto"/>
              <w:right w:val="single" w:sz="8" w:space="0" w:color="auto"/>
            </w:tcBorders>
            <w:vAlign w:val="center"/>
          </w:tcPr>
          <w:p w14:paraId="2DECD575"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发明专利</w:t>
            </w:r>
          </w:p>
        </w:tc>
        <w:tc>
          <w:tcPr>
            <w:tcW w:w="2552" w:type="dxa"/>
            <w:tcBorders>
              <w:top w:val="single" w:sz="8" w:space="0" w:color="auto"/>
              <w:left w:val="single" w:sz="8" w:space="0" w:color="auto"/>
              <w:bottom w:val="single" w:sz="8" w:space="0" w:color="auto"/>
              <w:right w:val="single" w:sz="8" w:space="0" w:color="auto"/>
            </w:tcBorders>
            <w:vAlign w:val="center"/>
          </w:tcPr>
          <w:p w14:paraId="71C5B0AF"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基于子波旁瓣信息的油藏识别方法</w:t>
            </w:r>
          </w:p>
        </w:tc>
        <w:tc>
          <w:tcPr>
            <w:tcW w:w="708" w:type="dxa"/>
            <w:tcBorders>
              <w:top w:val="single" w:sz="8" w:space="0" w:color="auto"/>
              <w:left w:val="single" w:sz="8" w:space="0" w:color="auto"/>
              <w:bottom w:val="single" w:sz="8" w:space="0" w:color="auto"/>
              <w:right w:val="single" w:sz="8" w:space="0" w:color="auto"/>
            </w:tcBorders>
            <w:vAlign w:val="center"/>
          </w:tcPr>
          <w:p w14:paraId="481818D8"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5F7DE644" w14:textId="77777777" w:rsidR="00135250" w:rsidRDefault="00000000">
            <w:pPr>
              <w:pStyle w:val="a5"/>
              <w:adjustRightInd w:val="0"/>
              <w:snapToGrid w:val="0"/>
              <w:spacing w:line="240" w:lineRule="auto"/>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ZL 201510314217.4</w:t>
            </w:r>
          </w:p>
        </w:tc>
        <w:tc>
          <w:tcPr>
            <w:tcW w:w="1740" w:type="dxa"/>
            <w:tcBorders>
              <w:top w:val="single" w:sz="8" w:space="0" w:color="auto"/>
              <w:left w:val="single" w:sz="8" w:space="0" w:color="auto"/>
              <w:bottom w:val="single" w:sz="8" w:space="0" w:color="auto"/>
              <w:right w:val="single" w:sz="8" w:space="0" w:color="auto"/>
            </w:tcBorders>
            <w:vAlign w:val="center"/>
          </w:tcPr>
          <w:p w14:paraId="7BF7A9B3"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黎腾，李俨，岳欣欣等</w:t>
            </w:r>
          </w:p>
        </w:tc>
      </w:tr>
      <w:tr w:rsidR="00135250" w14:paraId="70F84BB2" w14:textId="77777777">
        <w:trPr>
          <w:trHeight w:val="504"/>
        </w:trPr>
        <w:tc>
          <w:tcPr>
            <w:tcW w:w="575" w:type="dxa"/>
            <w:tcBorders>
              <w:top w:val="single" w:sz="8" w:space="0" w:color="auto"/>
              <w:left w:val="single" w:sz="8" w:space="0" w:color="auto"/>
              <w:bottom w:val="single" w:sz="8" w:space="0" w:color="auto"/>
              <w:right w:val="single" w:sz="8" w:space="0" w:color="auto"/>
            </w:tcBorders>
            <w:vAlign w:val="center"/>
          </w:tcPr>
          <w:p w14:paraId="228BAA0D"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3</w:t>
            </w:r>
          </w:p>
        </w:tc>
        <w:tc>
          <w:tcPr>
            <w:tcW w:w="1126" w:type="dxa"/>
            <w:tcBorders>
              <w:top w:val="single" w:sz="8" w:space="0" w:color="auto"/>
              <w:left w:val="single" w:sz="8" w:space="0" w:color="auto"/>
              <w:bottom w:val="single" w:sz="8" w:space="0" w:color="auto"/>
              <w:right w:val="single" w:sz="8" w:space="0" w:color="auto"/>
            </w:tcBorders>
            <w:vAlign w:val="center"/>
          </w:tcPr>
          <w:p w14:paraId="63076C9E" w14:textId="77777777" w:rsidR="00135250" w:rsidRDefault="00000000">
            <w:pPr>
              <w:widowControl/>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计算机软件著作权</w:t>
            </w:r>
          </w:p>
        </w:tc>
        <w:tc>
          <w:tcPr>
            <w:tcW w:w="2552" w:type="dxa"/>
            <w:tcBorders>
              <w:top w:val="single" w:sz="8" w:space="0" w:color="auto"/>
              <w:left w:val="single" w:sz="8" w:space="0" w:color="auto"/>
              <w:bottom w:val="single" w:sz="8" w:space="0" w:color="auto"/>
              <w:right w:val="single" w:sz="8" w:space="0" w:color="auto"/>
            </w:tcBorders>
            <w:vAlign w:val="center"/>
          </w:tcPr>
          <w:p w14:paraId="2EDED692"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油气藏资料管理与分析系统oilfairy1.23软件</w:t>
            </w:r>
          </w:p>
        </w:tc>
        <w:tc>
          <w:tcPr>
            <w:tcW w:w="708" w:type="dxa"/>
            <w:tcBorders>
              <w:top w:val="single" w:sz="8" w:space="0" w:color="auto"/>
              <w:left w:val="single" w:sz="8" w:space="0" w:color="auto"/>
              <w:bottom w:val="single" w:sz="8" w:space="0" w:color="auto"/>
              <w:right w:val="single" w:sz="8" w:space="0" w:color="auto"/>
            </w:tcBorders>
            <w:vAlign w:val="center"/>
          </w:tcPr>
          <w:p w14:paraId="35DA6B78"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17599890" w14:textId="77777777" w:rsidR="00135250" w:rsidRDefault="00000000">
            <w:pPr>
              <w:pStyle w:val="a5"/>
              <w:adjustRightInd w:val="0"/>
              <w:snapToGrid w:val="0"/>
              <w:spacing w:line="240" w:lineRule="auto"/>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2016SR180790</w:t>
            </w:r>
          </w:p>
        </w:tc>
        <w:tc>
          <w:tcPr>
            <w:tcW w:w="1740" w:type="dxa"/>
            <w:tcBorders>
              <w:top w:val="single" w:sz="8" w:space="0" w:color="auto"/>
              <w:left w:val="single" w:sz="8" w:space="0" w:color="auto"/>
              <w:bottom w:val="single" w:sz="8" w:space="0" w:color="auto"/>
              <w:right w:val="single" w:sz="8" w:space="0" w:color="auto"/>
            </w:tcBorders>
            <w:vAlign w:val="center"/>
          </w:tcPr>
          <w:p w14:paraId="633E881A"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张林</w:t>
            </w:r>
          </w:p>
        </w:tc>
      </w:tr>
      <w:tr w:rsidR="00135250" w14:paraId="5CD5F8D3" w14:textId="77777777">
        <w:trPr>
          <w:trHeight w:val="504"/>
        </w:trPr>
        <w:tc>
          <w:tcPr>
            <w:tcW w:w="575" w:type="dxa"/>
            <w:tcBorders>
              <w:top w:val="single" w:sz="8" w:space="0" w:color="auto"/>
              <w:left w:val="single" w:sz="8" w:space="0" w:color="auto"/>
              <w:bottom w:val="single" w:sz="8" w:space="0" w:color="auto"/>
              <w:right w:val="single" w:sz="8" w:space="0" w:color="auto"/>
            </w:tcBorders>
            <w:vAlign w:val="center"/>
          </w:tcPr>
          <w:p w14:paraId="007CEE58"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4</w:t>
            </w:r>
          </w:p>
        </w:tc>
        <w:tc>
          <w:tcPr>
            <w:tcW w:w="1126" w:type="dxa"/>
            <w:tcBorders>
              <w:top w:val="single" w:sz="8" w:space="0" w:color="auto"/>
              <w:left w:val="single" w:sz="8" w:space="0" w:color="auto"/>
              <w:bottom w:val="single" w:sz="8" w:space="0" w:color="auto"/>
              <w:right w:val="single" w:sz="8" w:space="0" w:color="auto"/>
            </w:tcBorders>
            <w:vAlign w:val="center"/>
          </w:tcPr>
          <w:p w14:paraId="53D0510D"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专著</w:t>
            </w:r>
          </w:p>
        </w:tc>
        <w:tc>
          <w:tcPr>
            <w:tcW w:w="2552" w:type="dxa"/>
            <w:tcBorders>
              <w:top w:val="single" w:sz="8" w:space="0" w:color="auto"/>
              <w:left w:val="single" w:sz="8" w:space="0" w:color="auto"/>
              <w:bottom w:val="single" w:sz="8" w:space="0" w:color="auto"/>
              <w:right w:val="single" w:sz="8" w:space="0" w:color="auto"/>
            </w:tcBorders>
            <w:vAlign w:val="center"/>
          </w:tcPr>
          <w:p w14:paraId="79C24A92"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低渗透储层油藏描述核心问题研究</w:t>
            </w:r>
          </w:p>
        </w:tc>
        <w:tc>
          <w:tcPr>
            <w:tcW w:w="708" w:type="dxa"/>
            <w:tcBorders>
              <w:top w:val="single" w:sz="8" w:space="0" w:color="auto"/>
              <w:left w:val="single" w:sz="8" w:space="0" w:color="auto"/>
              <w:bottom w:val="single" w:sz="8" w:space="0" w:color="auto"/>
              <w:right w:val="single" w:sz="8" w:space="0" w:color="auto"/>
            </w:tcBorders>
            <w:vAlign w:val="center"/>
          </w:tcPr>
          <w:p w14:paraId="2DB3A918"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606AC07A" w14:textId="77777777" w:rsidR="00135250" w:rsidRDefault="00000000">
            <w:pPr>
              <w:adjustRightInd w:val="0"/>
              <w:snapToGrid w:val="0"/>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9787502193478</w:t>
            </w:r>
          </w:p>
        </w:tc>
        <w:tc>
          <w:tcPr>
            <w:tcW w:w="1740" w:type="dxa"/>
            <w:tcBorders>
              <w:top w:val="single" w:sz="8" w:space="0" w:color="auto"/>
              <w:left w:val="single" w:sz="8" w:space="0" w:color="auto"/>
              <w:bottom w:val="single" w:sz="8" w:space="0" w:color="auto"/>
              <w:right w:val="single" w:sz="8" w:space="0" w:color="auto"/>
            </w:tcBorders>
            <w:vAlign w:val="center"/>
          </w:tcPr>
          <w:p w14:paraId="7A670273"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张林，赵喜民，郝世彦等</w:t>
            </w:r>
          </w:p>
        </w:tc>
      </w:tr>
      <w:tr w:rsidR="00135250" w14:paraId="519A8B6E" w14:textId="77777777">
        <w:trPr>
          <w:trHeight w:val="504"/>
        </w:trPr>
        <w:tc>
          <w:tcPr>
            <w:tcW w:w="575" w:type="dxa"/>
            <w:tcBorders>
              <w:top w:val="single" w:sz="8" w:space="0" w:color="auto"/>
              <w:left w:val="single" w:sz="8" w:space="0" w:color="auto"/>
              <w:bottom w:val="single" w:sz="8" w:space="0" w:color="auto"/>
              <w:right w:val="single" w:sz="8" w:space="0" w:color="auto"/>
            </w:tcBorders>
            <w:vAlign w:val="center"/>
          </w:tcPr>
          <w:p w14:paraId="17B7AB05"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5</w:t>
            </w:r>
          </w:p>
        </w:tc>
        <w:tc>
          <w:tcPr>
            <w:tcW w:w="1126" w:type="dxa"/>
            <w:tcBorders>
              <w:top w:val="single" w:sz="8" w:space="0" w:color="auto"/>
              <w:left w:val="single" w:sz="8" w:space="0" w:color="auto"/>
              <w:bottom w:val="single" w:sz="8" w:space="0" w:color="auto"/>
              <w:right w:val="single" w:sz="8" w:space="0" w:color="auto"/>
            </w:tcBorders>
            <w:vAlign w:val="center"/>
          </w:tcPr>
          <w:p w14:paraId="7C2895A9"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专著</w:t>
            </w:r>
          </w:p>
        </w:tc>
        <w:tc>
          <w:tcPr>
            <w:tcW w:w="2552" w:type="dxa"/>
            <w:tcBorders>
              <w:top w:val="single" w:sz="8" w:space="0" w:color="auto"/>
              <w:left w:val="single" w:sz="8" w:space="0" w:color="auto"/>
              <w:bottom w:val="single" w:sz="8" w:space="0" w:color="auto"/>
              <w:right w:val="single" w:sz="8" w:space="0" w:color="auto"/>
            </w:tcBorders>
            <w:vAlign w:val="center"/>
          </w:tcPr>
          <w:p w14:paraId="3C027319"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特低渗砂岩油藏整体压裂工艺技术</w:t>
            </w:r>
          </w:p>
        </w:tc>
        <w:tc>
          <w:tcPr>
            <w:tcW w:w="708" w:type="dxa"/>
            <w:tcBorders>
              <w:top w:val="single" w:sz="8" w:space="0" w:color="auto"/>
              <w:left w:val="single" w:sz="8" w:space="0" w:color="auto"/>
              <w:bottom w:val="single" w:sz="8" w:space="0" w:color="auto"/>
              <w:right w:val="single" w:sz="8" w:space="0" w:color="auto"/>
            </w:tcBorders>
            <w:vAlign w:val="center"/>
          </w:tcPr>
          <w:p w14:paraId="450665EA"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2180A810"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978-7-5021-9338-6</w:t>
            </w:r>
          </w:p>
        </w:tc>
        <w:tc>
          <w:tcPr>
            <w:tcW w:w="1740" w:type="dxa"/>
            <w:tcBorders>
              <w:top w:val="single" w:sz="8" w:space="0" w:color="auto"/>
              <w:left w:val="single" w:sz="8" w:space="0" w:color="auto"/>
              <w:bottom w:val="single" w:sz="8" w:space="0" w:color="auto"/>
              <w:right w:val="single" w:sz="8" w:space="0" w:color="auto"/>
            </w:tcBorders>
            <w:vAlign w:val="center"/>
          </w:tcPr>
          <w:p w14:paraId="5FBC306C"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郝世彦，张林，雷晓岚等</w:t>
            </w:r>
          </w:p>
        </w:tc>
      </w:tr>
      <w:tr w:rsidR="00135250" w14:paraId="21797720" w14:textId="77777777">
        <w:trPr>
          <w:trHeight w:val="1350"/>
        </w:trPr>
        <w:tc>
          <w:tcPr>
            <w:tcW w:w="575" w:type="dxa"/>
            <w:tcBorders>
              <w:top w:val="single" w:sz="8" w:space="0" w:color="auto"/>
              <w:left w:val="single" w:sz="8" w:space="0" w:color="auto"/>
              <w:bottom w:val="single" w:sz="8" w:space="0" w:color="auto"/>
              <w:right w:val="single" w:sz="8" w:space="0" w:color="auto"/>
            </w:tcBorders>
            <w:vAlign w:val="center"/>
          </w:tcPr>
          <w:p w14:paraId="30E3DFE4"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6</w:t>
            </w:r>
          </w:p>
        </w:tc>
        <w:tc>
          <w:tcPr>
            <w:tcW w:w="1126" w:type="dxa"/>
            <w:tcBorders>
              <w:top w:val="single" w:sz="8" w:space="0" w:color="auto"/>
              <w:left w:val="single" w:sz="8" w:space="0" w:color="auto"/>
              <w:bottom w:val="single" w:sz="8" w:space="0" w:color="auto"/>
              <w:right w:val="single" w:sz="8" w:space="0" w:color="auto"/>
            </w:tcBorders>
            <w:vAlign w:val="center"/>
          </w:tcPr>
          <w:p w14:paraId="3110FB01"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专著</w:t>
            </w:r>
          </w:p>
        </w:tc>
        <w:tc>
          <w:tcPr>
            <w:tcW w:w="2552" w:type="dxa"/>
            <w:tcBorders>
              <w:top w:val="single" w:sz="8" w:space="0" w:color="auto"/>
              <w:left w:val="single" w:sz="8" w:space="0" w:color="auto"/>
              <w:bottom w:val="single" w:sz="8" w:space="0" w:color="auto"/>
              <w:right w:val="single" w:sz="8" w:space="0" w:color="auto"/>
            </w:tcBorders>
            <w:vAlign w:val="center"/>
          </w:tcPr>
          <w:p w14:paraId="737A32A5"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低渗透油田开发技术与管理</w:t>
            </w:r>
          </w:p>
        </w:tc>
        <w:tc>
          <w:tcPr>
            <w:tcW w:w="708" w:type="dxa"/>
            <w:tcBorders>
              <w:top w:val="single" w:sz="8" w:space="0" w:color="auto"/>
              <w:left w:val="single" w:sz="8" w:space="0" w:color="auto"/>
              <w:bottom w:val="single" w:sz="8" w:space="0" w:color="auto"/>
              <w:right w:val="single" w:sz="8" w:space="0" w:color="auto"/>
            </w:tcBorders>
            <w:vAlign w:val="center"/>
          </w:tcPr>
          <w:p w14:paraId="31F5E99D"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421007AC"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978-7-5021-9025-5</w:t>
            </w:r>
          </w:p>
        </w:tc>
        <w:tc>
          <w:tcPr>
            <w:tcW w:w="1740" w:type="dxa"/>
            <w:tcBorders>
              <w:top w:val="single" w:sz="8" w:space="0" w:color="auto"/>
              <w:left w:val="single" w:sz="8" w:space="0" w:color="auto"/>
              <w:bottom w:val="single" w:sz="8" w:space="0" w:color="auto"/>
              <w:right w:val="single" w:sz="8" w:space="0" w:color="auto"/>
            </w:tcBorders>
            <w:vAlign w:val="center"/>
          </w:tcPr>
          <w:p w14:paraId="7C0330F1"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龚才喜，秦玉英，李克智，张林等</w:t>
            </w:r>
          </w:p>
        </w:tc>
      </w:tr>
      <w:tr w:rsidR="00135250" w14:paraId="53BE1E9D" w14:textId="77777777">
        <w:trPr>
          <w:trHeight w:val="504"/>
        </w:trPr>
        <w:tc>
          <w:tcPr>
            <w:tcW w:w="575" w:type="dxa"/>
            <w:tcBorders>
              <w:top w:val="single" w:sz="8" w:space="0" w:color="auto"/>
              <w:left w:val="single" w:sz="8" w:space="0" w:color="auto"/>
              <w:bottom w:val="single" w:sz="8" w:space="0" w:color="auto"/>
              <w:right w:val="single" w:sz="8" w:space="0" w:color="auto"/>
            </w:tcBorders>
            <w:vAlign w:val="center"/>
          </w:tcPr>
          <w:p w14:paraId="4BDBDDEB"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7</w:t>
            </w:r>
          </w:p>
        </w:tc>
        <w:tc>
          <w:tcPr>
            <w:tcW w:w="1126" w:type="dxa"/>
            <w:tcBorders>
              <w:top w:val="single" w:sz="8" w:space="0" w:color="auto"/>
              <w:left w:val="single" w:sz="8" w:space="0" w:color="auto"/>
              <w:bottom w:val="single" w:sz="8" w:space="0" w:color="auto"/>
              <w:right w:val="single" w:sz="8" w:space="0" w:color="auto"/>
            </w:tcBorders>
            <w:vAlign w:val="center"/>
          </w:tcPr>
          <w:p w14:paraId="4CDD4B4D"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专著</w:t>
            </w:r>
          </w:p>
        </w:tc>
        <w:tc>
          <w:tcPr>
            <w:tcW w:w="2552" w:type="dxa"/>
            <w:tcBorders>
              <w:top w:val="single" w:sz="8" w:space="0" w:color="auto"/>
              <w:left w:val="single" w:sz="8" w:space="0" w:color="auto"/>
              <w:bottom w:val="single" w:sz="8" w:space="0" w:color="auto"/>
              <w:right w:val="single" w:sz="8" w:space="0" w:color="auto"/>
            </w:tcBorders>
            <w:vAlign w:val="center"/>
          </w:tcPr>
          <w:p w14:paraId="609E9506"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鄂尔多斯盆地构造-岩性油藏剩余油分布及油藏描述</w:t>
            </w:r>
          </w:p>
        </w:tc>
        <w:tc>
          <w:tcPr>
            <w:tcW w:w="708" w:type="dxa"/>
            <w:tcBorders>
              <w:top w:val="single" w:sz="8" w:space="0" w:color="auto"/>
              <w:left w:val="single" w:sz="8" w:space="0" w:color="auto"/>
              <w:bottom w:val="single" w:sz="8" w:space="0" w:color="auto"/>
              <w:right w:val="single" w:sz="8" w:space="0" w:color="auto"/>
            </w:tcBorders>
            <w:vAlign w:val="center"/>
          </w:tcPr>
          <w:p w14:paraId="3EC7EF08"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1729D64F"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978-7-5604-4722-3</w:t>
            </w:r>
          </w:p>
        </w:tc>
        <w:tc>
          <w:tcPr>
            <w:tcW w:w="1740" w:type="dxa"/>
            <w:tcBorders>
              <w:top w:val="single" w:sz="8" w:space="0" w:color="auto"/>
              <w:left w:val="single" w:sz="8" w:space="0" w:color="auto"/>
              <w:bottom w:val="single" w:sz="8" w:space="0" w:color="auto"/>
              <w:right w:val="single" w:sz="8" w:space="0" w:color="auto"/>
            </w:tcBorders>
            <w:vAlign w:val="center"/>
          </w:tcPr>
          <w:p w14:paraId="3B0F445B" w14:textId="77777777" w:rsidR="00135250" w:rsidRDefault="00000000">
            <w:pPr>
              <w:pStyle w:val="a5"/>
              <w:adjustRightInd w:val="0"/>
              <w:snapToGrid w:val="0"/>
              <w:ind w:firstLineChars="0" w:firstLine="0"/>
              <w:jc w:val="left"/>
              <w:rPr>
                <w:rFonts w:asciiTheme="minorEastAsia" w:eastAsiaTheme="minorEastAsia" w:hAnsiTheme="minorEastAsia" w:cstheme="minorEastAsia" w:hint="eastAsia"/>
              </w:rPr>
            </w:pPr>
            <w:r>
              <w:rPr>
                <w:rFonts w:asciiTheme="minorEastAsia" w:eastAsiaTheme="minorEastAsia" w:hAnsiTheme="minorEastAsia" w:cstheme="minorEastAsia" w:hint="eastAsia"/>
              </w:rPr>
              <w:t>康立明，任战利</w:t>
            </w:r>
          </w:p>
        </w:tc>
      </w:tr>
      <w:tr w:rsidR="00135250" w14:paraId="5488B859" w14:textId="77777777">
        <w:trPr>
          <w:trHeight w:val="504"/>
        </w:trPr>
        <w:tc>
          <w:tcPr>
            <w:tcW w:w="575" w:type="dxa"/>
            <w:tcBorders>
              <w:top w:val="single" w:sz="8" w:space="0" w:color="auto"/>
              <w:left w:val="single" w:sz="8" w:space="0" w:color="auto"/>
              <w:bottom w:val="single" w:sz="8" w:space="0" w:color="auto"/>
              <w:right w:val="single" w:sz="8" w:space="0" w:color="auto"/>
            </w:tcBorders>
            <w:vAlign w:val="center"/>
          </w:tcPr>
          <w:p w14:paraId="3FA958C8"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8</w:t>
            </w:r>
          </w:p>
        </w:tc>
        <w:tc>
          <w:tcPr>
            <w:tcW w:w="1126" w:type="dxa"/>
            <w:tcBorders>
              <w:top w:val="single" w:sz="8" w:space="0" w:color="auto"/>
              <w:left w:val="single" w:sz="8" w:space="0" w:color="auto"/>
              <w:bottom w:val="single" w:sz="8" w:space="0" w:color="auto"/>
              <w:right w:val="single" w:sz="8" w:space="0" w:color="auto"/>
            </w:tcBorders>
            <w:vAlign w:val="center"/>
          </w:tcPr>
          <w:p w14:paraId="5EBFD223"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论文</w:t>
            </w:r>
          </w:p>
        </w:tc>
        <w:tc>
          <w:tcPr>
            <w:tcW w:w="2552" w:type="dxa"/>
            <w:tcBorders>
              <w:top w:val="single" w:sz="8" w:space="0" w:color="auto"/>
              <w:left w:val="single" w:sz="8" w:space="0" w:color="auto"/>
              <w:bottom w:val="single" w:sz="8" w:space="0" w:color="auto"/>
              <w:right w:val="single" w:sz="8" w:space="0" w:color="auto"/>
            </w:tcBorders>
            <w:vAlign w:val="center"/>
          </w:tcPr>
          <w:p w14:paraId="7FED6E9D"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L31/50区块地震速 </w:t>
            </w:r>
          </w:p>
          <w:p w14:paraId="52B97E6F"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proofErr w:type="gramStart"/>
            <w:r>
              <w:rPr>
                <w:rFonts w:asciiTheme="minorEastAsia" w:eastAsiaTheme="minorEastAsia" w:hAnsiTheme="minorEastAsia" w:cstheme="minorEastAsia" w:hint="eastAsia"/>
                <w:sz w:val="24"/>
              </w:rPr>
              <w:t>度资料</w:t>
            </w:r>
            <w:proofErr w:type="gramEnd"/>
            <w:r>
              <w:rPr>
                <w:rFonts w:asciiTheme="minorEastAsia" w:eastAsiaTheme="minorEastAsia" w:hAnsiTheme="minorEastAsia" w:cstheme="minorEastAsia" w:hint="eastAsia"/>
                <w:sz w:val="24"/>
              </w:rPr>
              <w:t xml:space="preserve">拼接及变速 </w:t>
            </w:r>
          </w:p>
          <w:p w14:paraId="31345CD7"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成图研究 </w:t>
            </w:r>
          </w:p>
        </w:tc>
        <w:tc>
          <w:tcPr>
            <w:tcW w:w="708" w:type="dxa"/>
            <w:tcBorders>
              <w:top w:val="single" w:sz="8" w:space="0" w:color="auto"/>
              <w:left w:val="single" w:sz="8" w:space="0" w:color="auto"/>
              <w:bottom w:val="single" w:sz="8" w:space="0" w:color="auto"/>
              <w:right w:val="single" w:sz="8" w:space="0" w:color="auto"/>
            </w:tcBorders>
            <w:vAlign w:val="center"/>
          </w:tcPr>
          <w:p w14:paraId="40DA68E4"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15F6C2EE"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2018,38(17)：117 -118 </w:t>
            </w:r>
          </w:p>
        </w:tc>
        <w:tc>
          <w:tcPr>
            <w:tcW w:w="1740" w:type="dxa"/>
            <w:tcBorders>
              <w:top w:val="single" w:sz="8" w:space="0" w:color="auto"/>
              <w:left w:val="single" w:sz="8" w:space="0" w:color="auto"/>
              <w:bottom w:val="single" w:sz="8" w:space="0" w:color="auto"/>
              <w:right w:val="single" w:sz="8" w:space="0" w:color="auto"/>
            </w:tcBorders>
            <w:vAlign w:val="center"/>
          </w:tcPr>
          <w:p w14:paraId="36A0DE9B"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李俨</w:t>
            </w:r>
          </w:p>
        </w:tc>
      </w:tr>
      <w:tr w:rsidR="00135250" w14:paraId="5A280EE7" w14:textId="77777777">
        <w:trPr>
          <w:trHeight w:val="520"/>
        </w:trPr>
        <w:tc>
          <w:tcPr>
            <w:tcW w:w="575" w:type="dxa"/>
            <w:tcBorders>
              <w:top w:val="single" w:sz="8" w:space="0" w:color="auto"/>
              <w:left w:val="single" w:sz="8" w:space="0" w:color="auto"/>
              <w:bottom w:val="single" w:sz="8" w:space="0" w:color="auto"/>
              <w:right w:val="single" w:sz="8" w:space="0" w:color="auto"/>
            </w:tcBorders>
            <w:vAlign w:val="center"/>
          </w:tcPr>
          <w:p w14:paraId="1C151895"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t>9</w:t>
            </w:r>
          </w:p>
        </w:tc>
        <w:tc>
          <w:tcPr>
            <w:tcW w:w="1126" w:type="dxa"/>
            <w:tcBorders>
              <w:top w:val="single" w:sz="8" w:space="0" w:color="auto"/>
              <w:left w:val="single" w:sz="8" w:space="0" w:color="auto"/>
              <w:bottom w:val="single" w:sz="8" w:space="0" w:color="auto"/>
              <w:right w:val="single" w:sz="8" w:space="0" w:color="auto"/>
            </w:tcBorders>
            <w:vAlign w:val="center"/>
          </w:tcPr>
          <w:p w14:paraId="705CD555"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论文</w:t>
            </w:r>
          </w:p>
        </w:tc>
        <w:tc>
          <w:tcPr>
            <w:tcW w:w="2552" w:type="dxa"/>
            <w:tcBorders>
              <w:top w:val="single" w:sz="8" w:space="0" w:color="auto"/>
              <w:left w:val="single" w:sz="8" w:space="0" w:color="auto"/>
              <w:bottom w:val="single" w:sz="8" w:space="0" w:color="auto"/>
              <w:right w:val="single" w:sz="8" w:space="0" w:color="auto"/>
            </w:tcBorders>
            <w:vAlign w:val="center"/>
          </w:tcPr>
          <w:p w14:paraId="3471097A"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ZC油区剩余油分布 </w:t>
            </w:r>
          </w:p>
          <w:p w14:paraId="6F8560DD"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特征研究及评价</w:t>
            </w:r>
          </w:p>
        </w:tc>
        <w:tc>
          <w:tcPr>
            <w:tcW w:w="708" w:type="dxa"/>
            <w:tcBorders>
              <w:top w:val="single" w:sz="8" w:space="0" w:color="auto"/>
              <w:left w:val="single" w:sz="8" w:space="0" w:color="auto"/>
              <w:bottom w:val="single" w:sz="8" w:space="0" w:color="auto"/>
              <w:right w:val="single" w:sz="8" w:space="0" w:color="auto"/>
            </w:tcBorders>
            <w:vAlign w:val="center"/>
          </w:tcPr>
          <w:p w14:paraId="6AE1EC6D"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78381265"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2018，03（08）：52-55 </w:t>
            </w:r>
          </w:p>
        </w:tc>
        <w:tc>
          <w:tcPr>
            <w:tcW w:w="1740" w:type="dxa"/>
            <w:tcBorders>
              <w:top w:val="single" w:sz="8" w:space="0" w:color="auto"/>
              <w:left w:val="single" w:sz="8" w:space="0" w:color="auto"/>
              <w:bottom w:val="single" w:sz="8" w:space="0" w:color="auto"/>
              <w:right w:val="single" w:sz="8" w:space="0" w:color="auto"/>
            </w:tcBorders>
            <w:vAlign w:val="center"/>
          </w:tcPr>
          <w:p w14:paraId="1A26B630"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沈渭滨 ,王飞，张林</w:t>
            </w:r>
          </w:p>
        </w:tc>
      </w:tr>
      <w:tr w:rsidR="00135250" w14:paraId="52DB1BBE" w14:textId="77777777">
        <w:trPr>
          <w:trHeight w:val="898"/>
        </w:trPr>
        <w:tc>
          <w:tcPr>
            <w:tcW w:w="575" w:type="dxa"/>
            <w:tcBorders>
              <w:top w:val="single" w:sz="8" w:space="0" w:color="auto"/>
              <w:left w:val="single" w:sz="8" w:space="0" w:color="auto"/>
              <w:bottom w:val="single" w:sz="8" w:space="0" w:color="auto"/>
              <w:right w:val="single" w:sz="8" w:space="0" w:color="auto"/>
            </w:tcBorders>
            <w:vAlign w:val="center"/>
          </w:tcPr>
          <w:p w14:paraId="4DD087FD" w14:textId="77777777" w:rsidR="00135250" w:rsidRDefault="00000000">
            <w:pPr>
              <w:pStyle w:val="a5"/>
              <w:adjustRightInd w:val="0"/>
              <w:snapToGrid w:val="0"/>
              <w:ind w:firstLineChars="0" w:firstLine="0"/>
              <w:jc w:val="center"/>
              <w:rPr>
                <w:rFonts w:asciiTheme="minorEastAsia" w:eastAsiaTheme="minorEastAsia" w:hAnsiTheme="minorEastAsia" w:cstheme="minorEastAsia" w:hint="eastAsia"/>
              </w:rPr>
            </w:pPr>
            <w:r>
              <w:rPr>
                <w:rFonts w:asciiTheme="minorEastAsia" w:eastAsiaTheme="minorEastAsia" w:hAnsiTheme="minorEastAsia" w:cstheme="minorEastAsia" w:hint="eastAsia"/>
              </w:rPr>
              <w:lastRenderedPageBreak/>
              <w:t>10</w:t>
            </w:r>
          </w:p>
        </w:tc>
        <w:tc>
          <w:tcPr>
            <w:tcW w:w="1126" w:type="dxa"/>
            <w:tcBorders>
              <w:top w:val="single" w:sz="8" w:space="0" w:color="auto"/>
              <w:left w:val="single" w:sz="8" w:space="0" w:color="auto"/>
              <w:bottom w:val="single" w:sz="8" w:space="0" w:color="auto"/>
              <w:right w:val="single" w:sz="8" w:space="0" w:color="auto"/>
            </w:tcBorders>
            <w:vAlign w:val="center"/>
          </w:tcPr>
          <w:p w14:paraId="53FDC71B"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论文</w:t>
            </w:r>
          </w:p>
        </w:tc>
        <w:tc>
          <w:tcPr>
            <w:tcW w:w="2552" w:type="dxa"/>
            <w:tcBorders>
              <w:top w:val="single" w:sz="8" w:space="0" w:color="auto"/>
              <w:left w:val="single" w:sz="8" w:space="0" w:color="auto"/>
              <w:bottom w:val="single" w:sz="8" w:space="0" w:color="auto"/>
              <w:right w:val="single" w:sz="8" w:space="0" w:color="auto"/>
            </w:tcBorders>
            <w:vAlign w:val="center"/>
          </w:tcPr>
          <w:p w14:paraId="49CC3A9D"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鄂尔多斯盆地Ｙ区 </w:t>
            </w:r>
          </w:p>
          <w:p w14:paraId="3AF170C7"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块长６致密油层裂 </w:t>
            </w:r>
          </w:p>
          <w:p w14:paraId="5B8050AB"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proofErr w:type="gramStart"/>
            <w:r>
              <w:rPr>
                <w:rFonts w:asciiTheme="minorEastAsia" w:eastAsiaTheme="minorEastAsia" w:hAnsiTheme="minorEastAsia" w:cstheme="minorEastAsia" w:hint="eastAsia"/>
                <w:sz w:val="24"/>
              </w:rPr>
              <w:t>缝特征</w:t>
            </w:r>
            <w:proofErr w:type="gramEnd"/>
            <w:r>
              <w:rPr>
                <w:rFonts w:asciiTheme="minorEastAsia" w:eastAsiaTheme="minorEastAsia" w:hAnsiTheme="minorEastAsia" w:cstheme="minorEastAsia" w:hint="eastAsia"/>
                <w:sz w:val="24"/>
              </w:rPr>
              <w:t xml:space="preserve"> </w:t>
            </w:r>
          </w:p>
        </w:tc>
        <w:tc>
          <w:tcPr>
            <w:tcW w:w="708" w:type="dxa"/>
            <w:tcBorders>
              <w:top w:val="single" w:sz="8" w:space="0" w:color="auto"/>
              <w:left w:val="single" w:sz="8" w:space="0" w:color="auto"/>
              <w:bottom w:val="single" w:sz="8" w:space="0" w:color="auto"/>
              <w:right w:val="single" w:sz="8" w:space="0" w:color="auto"/>
            </w:tcBorders>
            <w:vAlign w:val="center"/>
          </w:tcPr>
          <w:p w14:paraId="64A389CF"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中国</w:t>
            </w:r>
          </w:p>
        </w:tc>
        <w:tc>
          <w:tcPr>
            <w:tcW w:w="1621" w:type="dxa"/>
            <w:tcBorders>
              <w:top w:val="single" w:sz="8" w:space="0" w:color="auto"/>
              <w:left w:val="single" w:sz="8" w:space="0" w:color="auto"/>
              <w:bottom w:val="single" w:sz="8" w:space="0" w:color="auto"/>
              <w:right w:val="single" w:sz="8" w:space="0" w:color="auto"/>
            </w:tcBorders>
            <w:vAlign w:val="center"/>
          </w:tcPr>
          <w:p w14:paraId="70EAB44C"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2020，50（4）： </w:t>
            </w:r>
          </w:p>
          <w:p w14:paraId="7713A93D"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 xml:space="preserve">979- 990 </w:t>
            </w:r>
          </w:p>
        </w:tc>
        <w:tc>
          <w:tcPr>
            <w:tcW w:w="1740" w:type="dxa"/>
            <w:tcBorders>
              <w:top w:val="single" w:sz="8" w:space="0" w:color="auto"/>
              <w:left w:val="single" w:sz="8" w:space="0" w:color="auto"/>
              <w:bottom w:val="single" w:sz="8" w:space="0" w:color="auto"/>
              <w:right w:val="single" w:sz="8" w:space="0" w:color="auto"/>
            </w:tcBorders>
            <w:vAlign w:val="center"/>
          </w:tcPr>
          <w:p w14:paraId="48507D13" w14:textId="77777777" w:rsidR="00135250" w:rsidRDefault="00000000">
            <w:pPr>
              <w:widowControl/>
              <w:adjustRightInd w:val="0"/>
              <w:snapToGrid w:val="0"/>
              <w:spacing w:line="360" w:lineRule="auto"/>
              <w:jc w:val="left"/>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康立明，任战利， 张林</w:t>
            </w:r>
          </w:p>
        </w:tc>
      </w:tr>
    </w:tbl>
    <w:p w14:paraId="3AC419B2" w14:textId="77777777" w:rsidR="00135250" w:rsidRDefault="00135250">
      <w:pPr>
        <w:adjustRightInd w:val="0"/>
        <w:snapToGrid w:val="0"/>
        <w:spacing w:line="360" w:lineRule="auto"/>
        <w:rPr>
          <w:rFonts w:asciiTheme="minorEastAsia" w:eastAsiaTheme="minorEastAsia" w:hAnsiTheme="minorEastAsia" w:cstheme="minorEastAsia" w:hint="eastAsia"/>
          <w:sz w:val="28"/>
          <w:szCs w:val="28"/>
        </w:rPr>
      </w:pPr>
    </w:p>
    <w:p w14:paraId="101A9B0F" w14:textId="77777777" w:rsidR="00135250" w:rsidRDefault="00000000">
      <w:pPr>
        <w:pStyle w:val="ae"/>
        <w:numPr>
          <w:ilvl w:val="0"/>
          <w:numId w:val="1"/>
        </w:numPr>
        <w:adjustRightInd w:val="0"/>
        <w:snapToGrid w:val="0"/>
        <w:spacing w:before="0" w:line="360" w:lineRule="auto"/>
        <w:ind w:left="360" w:hanging="36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主要完成人情况</w:t>
      </w:r>
    </w:p>
    <w:tbl>
      <w:tblPr>
        <w:tblW w:w="8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077"/>
        <w:gridCol w:w="1651"/>
        <w:gridCol w:w="2189"/>
        <w:gridCol w:w="2910"/>
      </w:tblGrid>
      <w:tr w:rsidR="00135250" w14:paraId="104D86EB" w14:textId="77777777">
        <w:tc>
          <w:tcPr>
            <w:tcW w:w="540" w:type="dxa"/>
            <w:vAlign w:val="center"/>
          </w:tcPr>
          <w:p w14:paraId="67BB364F" w14:textId="77777777" w:rsidR="00135250" w:rsidRDefault="00000000">
            <w:pPr>
              <w:adjustRightInd w:val="0"/>
              <w:snapToGrid w:val="0"/>
              <w:spacing w:line="360" w:lineRule="auto"/>
              <w:jc w:val="center"/>
              <w:rPr>
                <w:rFonts w:asciiTheme="minorEastAsia" w:eastAsiaTheme="minorEastAsia" w:hAnsiTheme="minorEastAsia" w:cstheme="minorEastAsia" w:hint="eastAsia"/>
                <w:b/>
                <w:bCs/>
                <w:sz w:val="28"/>
                <w:szCs w:val="28"/>
              </w:rPr>
            </w:pPr>
            <w:r>
              <w:rPr>
                <w:rFonts w:asciiTheme="minorEastAsia" w:eastAsiaTheme="minorEastAsia" w:hAnsiTheme="minorEastAsia" w:cstheme="minorEastAsia" w:hint="eastAsia"/>
                <w:b/>
                <w:bCs/>
                <w:sz w:val="28"/>
                <w:szCs w:val="28"/>
              </w:rPr>
              <w:t>排名</w:t>
            </w:r>
          </w:p>
        </w:tc>
        <w:tc>
          <w:tcPr>
            <w:tcW w:w="1077" w:type="dxa"/>
            <w:vAlign w:val="center"/>
          </w:tcPr>
          <w:p w14:paraId="141F66D1" w14:textId="77777777" w:rsidR="00135250" w:rsidRDefault="00000000">
            <w:pPr>
              <w:adjustRightInd w:val="0"/>
              <w:snapToGrid w:val="0"/>
              <w:spacing w:line="360" w:lineRule="auto"/>
              <w:jc w:val="center"/>
              <w:rPr>
                <w:rFonts w:asciiTheme="minorEastAsia" w:eastAsiaTheme="minorEastAsia" w:hAnsiTheme="minorEastAsia" w:cstheme="minorEastAsia" w:hint="eastAsia"/>
                <w:b/>
                <w:bCs/>
                <w:sz w:val="28"/>
                <w:szCs w:val="28"/>
              </w:rPr>
            </w:pPr>
            <w:r>
              <w:rPr>
                <w:rFonts w:asciiTheme="minorEastAsia" w:eastAsiaTheme="minorEastAsia" w:hAnsiTheme="minorEastAsia" w:cstheme="minorEastAsia" w:hint="eastAsia"/>
                <w:b/>
                <w:bCs/>
                <w:sz w:val="28"/>
                <w:szCs w:val="28"/>
              </w:rPr>
              <w:t>姓  名</w:t>
            </w:r>
          </w:p>
        </w:tc>
        <w:tc>
          <w:tcPr>
            <w:tcW w:w="1651" w:type="dxa"/>
            <w:vAlign w:val="center"/>
          </w:tcPr>
          <w:p w14:paraId="13B82BE8" w14:textId="77777777" w:rsidR="00135250" w:rsidRDefault="00000000">
            <w:pPr>
              <w:adjustRightInd w:val="0"/>
              <w:snapToGrid w:val="0"/>
              <w:spacing w:line="360" w:lineRule="auto"/>
              <w:jc w:val="center"/>
              <w:rPr>
                <w:rFonts w:asciiTheme="minorEastAsia" w:eastAsiaTheme="minorEastAsia" w:hAnsiTheme="minorEastAsia" w:cstheme="minorEastAsia" w:hint="eastAsia"/>
                <w:b/>
                <w:bCs/>
                <w:sz w:val="28"/>
                <w:szCs w:val="28"/>
              </w:rPr>
            </w:pPr>
            <w:r>
              <w:rPr>
                <w:rFonts w:asciiTheme="minorEastAsia" w:eastAsiaTheme="minorEastAsia" w:hAnsiTheme="minorEastAsia" w:cstheme="minorEastAsia" w:hint="eastAsia"/>
                <w:b/>
                <w:bCs/>
                <w:sz w:val="28"/>
                <w:szCs w:val="28"/>
              </w:rPr>
              <w:t>技 术 职 称</w:t>
            </w:r>
          </w:p>
        </w:tc>
        <w:tc>
          <w:tcPr>
            <w:tcW w:w="2189" w:type="dxa"/>
            <w:vAlign w:val="center"/>
          </w:tcPr>
          <w:p w14:paraId="1B791DCE" w14:textId="77777777" w:rsidR="00135250" w:rsidRDefault="00000000">
            <w:pPr>
              <w:adjustRightInd w:val="0"/>
              <w:snapToGrid w:val="0"/>
              <w:spacing w:line="360" w:lineRule="auto"/>
              <w:jc w:val="center"/>
              <w:rPr>
                <w:rFonts w:asciiTheme="minorEastAsia" w:eastAsiaTheme="minorEastAsia" w:hAnsiTheme="minorEastAsia" w:cstheme="minorEastAsia" w:hint="eastAsia"/>
                <w:b/>
                <w:bCs/>
                <w:sz w:val="28"/>
                <w:szCs w:val="28"/>
              </w:rPr>
            </w:pPr>
            <w:r>
              <w:rPr>
                <w:rFonts w:asciiTheme="minorEastAsia" w:eastAsiaTheme="minorEastAsia" w:hAnsiTheme="minorEastAsia" w:cstheme="minorEastAsia" w:hint="eastAsia"/>
                <w:b/>
                <w:bCs/>
                <w:sz w:val="28"/>
                <w:szCs w:val="28"/>
              </w:rPr>
              <w:t>工    作    单    位</w:t>
            </w:r>
          </w:p>
        </w:tc>
        <w:tc>
          <w:tcPr>
            <w:tcW w:w="2910" w:type="dxa"/>
            <w:vAlign w:val="center"/>
          </w:tcPr>
          <w:p w14:paraId="107915FF" w14:textId="77777777" w:rsidR="00135250" w:rsidRDefault="00000000">
            <w:pPr>
              <w:adjustRightInd w:val="0"/>
              <w:snapToGrid w:val="0"/>
              <w:spacing w:line="360" w:lineRule="auto"/>
              <w:jc w:val="center"/>
              <w:rPr>
                <w:rFonts w:asciiTheme="minorEastAsia" w:eastAsiaTheme="minorEastAsia" w:hAnsiTheme="minorEastAsia" w:cstheme="minorEastAsia" w:hint="eastAsia"/>
                <w:b/>
                <w:bCs/>
                <w:sz w:val="28"/>
                <w:szCs w:val="28"/>
              </w:rPr>
            </w:pPr>
            <w:r>
              <w:rPr>
                <w:rFonts w:asciiTheme="minorEastAsia" w:eastAsiaTheme="minorEastAsia" w:hAnsiTheme="minorEastAsia" w:cstheme="minorEastAsia" w:hint="eastAsia"/>
                <w:b/>
                <w:bCs/>
                <w:sz w:val="28"/>
                <w:szCs w:val="28"/>
              </w:rPr>
              <w:t>对 成 果 创 造 性 贡 献</w:t>
            </w:r>
          </w:p>
        </w:tc>
      </w:tr>
      <w:tr w:rsidR="00135250" w14:paraId="39F4256E" w14:textId="77777777">
        <w:tc>
          <w:tcPr>
            <w:tcW w:w="540" w:type="dxa"/>
            <w:vAlign w:val="center"/>
          </w:tcPr>
          <w:p w14:paraId="093DB074"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1</w:t>
            </w:r>
          </w:p>
        </w:tc>
        <w:tc>
          <w:tcPr>
            <w:tcW w:w="1077" w:type="dxa"/>
          </w:tcPr>
          <w:p w14:paraId="1EA705C5"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丁嘉晟</w:t>
            </w:r>
          </w:p>
        </w:tc>
        <w:tc>
          <w:tcPr>
            <w:tcW w:w="1651" w:type="dxa"/>
          </w:tcPr>
          <w:p w14:paraId="08950FD1"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高级工程师</w:t>
            </w:r>
          </w:p>
        </w:tc>
        <w:tc>
          <w:tcPr>
            <w:tcW w:w="2189" w:type="dxa"/>
          </w:tcPr>
          <w:p w14:paraId="598C6FB5"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诺瓦斯能源有限公司</w:t>
            </w:r>
          </w:p>
        </w:tc>
        <w:tc>
          <w:tcPr>
            <w:tcW w:w="2910" w:type="dxa"/>
          </w:tcPr>
          <w:p w14:paraId="7BA66817"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整体负责本项目，具体负责超级单根钻井技术及随钻地质导向钻井技术，多级可</w:t>
            </w:r>
            <w:proofErr w:type="gramStart"/>
            <w:r>
              <w:rPr>
                <w:rFonts w:asciiTheme="minorEastAsia" w:eastAsiaTheme="minorEastAsia" w:hAnsiTheme="minorEastAsia" w:cstheme="minorEastAsia" w:hint="eastAsia"/>
                <w:sz w:val="24"/>
              </w:rPr>
              <w:t>闭合滑套压裂</w:t>
            </w:r>
            <w:proofErr w:type="gramEnd"/>
            <w:r>
              <w:rPr>
                <w:rFonts w:asciiTheme="minorEastAsia" w:eastAsiaTheme="minorEastAsia" w:hAnsiTheme="minorEastAsia" w:cstheme="minorEastAsia" w:hint="eastAsia"/>
                <w:sz w:val="24"/>
              </w:rPr>
              <w:t>工艺。</w:t>
            </w:r>
          </w:p>
        </w:tc>
      </w:tr>
      <w:tr w:rsidR="00135250" w14:paraId="581687A2" w14:textId="77777777">
        <w:tc>
          <w:tcPr>
            <w:tcW w:w="540" w:type="dxa"/>
            <w:vAlign w:val="center"/>
          </w:tcPr>
          <w:p w14:paraId="664CB62A"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2</w:t>
            </w:r>
          </w:p>
        </w:tc>
        <w:tc>
          <w:tcPr>
            <w:tcW w:w="1077" w:type="dxa"/>
          </w:tcPr>
          <w:p w14:paraId="27F554DB"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康立明</w:t>
            </w:r>
          </w:p>
        </w:tc>
        <w:tc>
          <w:tcPr>
            <w:tcW w:w="1651" w:type="dxa"/>
          </w:tcPr>
          <w:p w14:paraId="09C5291B"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高级工程师</w:t>
            </w:r>
          </w:p>
        </w:tc>
        <w:tc>
          <w:tcPr>
            <w:tcW w:w="2189" w:type="dxa"/>
          </w:tcPr>
          <w:p w14:paraId="6BC6B896"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陕西延长石油国际能源化工有限公司</w:t>
            </w:r>
          </w:p>
        </w:tc>
        <w:tc>
          <w:tcPr>
            <w:tcW w:w="2910" w:type="dxa"/>
          </w:tcPr>
          <w:p w14:paraId="41A45325"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整体负责本项目，具体负责流动单元、剩余油分布、地层划分及储层分类。</w:t>
            </w:r>
          </w:p>
        </w:tc>
      </w:tr>
      <w:tr w:rsidR="00135250" w14:paraId="11217A34" w14:textId="77777777">
        <w:tc>
          <w:tcPr>
            <w:tcW w:w="540" w:type="dxa"/>
            <w:vAlign w:val="center"/>
          </w:tcPr>
          <w:p w14:paraId="735E3FD8"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3</w:t>
            </w:r>
          </w:p>
        </w:tc>
        <w:tc>
          <w:tcPr>
            <w:tcW w:w="1077" w:type="dxa"/>
          </w:tcPr>
          <w:p w14:paraId="01C43430"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封银国</w:t>
            </w:r>
          </w:p>
        </w:tc>
        <w:tc>
          <w:tcPr>
            <w:tcW w:w="1651" w:type="dxa"/>
          </w:tcPr>
          <w:p w14:paraId="5F12CC82"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高级工程师</w:t>
            </w:r>
          </w:p>
        </w:tc>
        <w:tc>
          <w:tcPr>
            <w:tcW w:w="2189" w:type="dxa"/>
          </w:tcPr>
          <w:p w14:paraId="6F3C8479"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陕西延长石油国际能源化工有限公司</w:t>
            </w:r>
          </w:p>
        </w:tc>
        <w:tc>
          <w:tcPr>
            <w:tcW w:w="2910" w:type="dxa"/>
          </w:tcPr>
          <w:p w14:paraId="7FB3005A"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主持并推进</w:t>
            </w:r>
            <w:proofErr w:type="gramStart"/>
            <w:r>
              <w:rPr>
                <w:rFonts w:asciiTheme="minorEastAsia" w:eastAsiaTheme="minorEastAsia" w:hAnsiTheme="minorEastAsia" w:cstheme="minorEastAsia" w:hint="eastAsia"/>
                <w:sz w:val="24"/>
              </w:rPr>
              <w:t>本科研</w:t>
            </w:r>
            <w:proofErr w:type="gramEnd"/>
            <w:r>
              <w:rPr>
                <w:rFonts w:asciiTheme="minorEastAsia" w:eastAsiaTheme="minorEastAsia" w:hAnsiTheme="minorEastAsia" w:cstheme="minorEastAsia" w:hint="eastAsia"/>
                <w:sz w:val="24"/>
              </w:rPr>
              <w:t>项目，全程参与项目管理，及时听取项目进展汇报，解决项目推进过程中的技术难题，对加拿大诺瓦斯油田综合区域地质有了全面的认识，为陕西省属企业海外唯一在产油田不断提升产量打下坚实基础</w:t>
            </w:r>
          </w:p>
        </w:tc>
      </w:tr>
      <w:tr w:rsidR="00135250" w14:paraId="328C580E" w14:textId="77777777">
        <w:tc>
          <w:tcPr>
            <w:tcW w:w="540" w:type="dxa"/>
            <w:vAlign w:val="center"/>
          </w:tcPr>
          <w:p w14:paraId="4C59D9F5"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4</w:t>
            </w:r>
          </w:p>
        </w:tc>
        <w:tc>
          <w:tcPr>
            <w:tcW w:w="1077" w:type="dxa"/>
          </w:tcPr>
          <w:p w14:paraId="2E0B6745"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李俨</w:t>
            </w:r>
          </w:p>
        </w:tc>
        <w:tc>
          <w:tcPr>
            <w:tcW w:w="1651" w:type="dxa"/>
          </w:tcPr>
          <w:p w14:paraId="06857EB0"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高级工程师</w:t>
            </w:r>
          </w:p>
        </w:tc>
        <w:tc>
          <w:tcPr>
            <w:tcW w:w="2189" w:type="dxa"/>
          </w:tcPr>
          <w:p w14:paraId="4A59D764"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河南油田勘探开发研究院处理解释中心</w:t>
            </w:r>
          </w:p>
        </w:tc>
        <w:tc>
          <w:tcPr>
            <w:tcW w:w="2910" w:type="dxa"/>
          </w:tcPr>
          <w:p w14:paraId="73A8ECAB"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三维地震薄层识别</w:t>
            </w:r>
          </w:p>
        </w:tc>
      </w:tr>
      <w:tr w:rsidR="00135250" w14:paraId="6AD8395C" w14:textId="77777777">
        <w:tc>
          <w:tcPr>
            <w:tcW w:w="540" w:type="dxa"/>
            <w:vAlign w:val="center"/>
          </w:tcPr>
          <w:p w14:paraId="4D1AD558"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5</w:t>
            </w:r>
          </w:p>
        </w:tc>
        <w:tc>
          <w:tcPr>
            <w:tcW w:w="1077" w:type="dxa"/>
          </w:tcPr>
          <w:p w14:paraId="19777D05"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段亚玲</w:t>
            </w:r>
          </w:p>
        </w:tc>
        <w:tc>
          <w:tcPr>
            <w:tcW w:w="1651" w:type="dxa"/>
          </w:tcPr>
          <w:p w14:paraId="1803D973"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高级工程师</w:t>
            </w:r>
          </w:p>
        </w:tc>
        <w:tc>
          <w:tcPr>
            <w:tcW w:w="2189" w:type="dxa"/>
          </w:tcPr>
          <w:p w14:paraId="66B9BFD5"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中国</w:t>
            </w:r>
            <w:proofErr w:type="gramStart"/>
            <w:r>
              <w:rPr>
                <w:rFonts w:asciiTheme="minorEastAsia" w:eastAsiaTheme="minorEastAsia" w:hAnsiTheme="minorEastAsia" w:cstheme="minorEastAsia" w:hint="eastAsia"/>
                <w:sz w:val="24"/>
              </w:rPr>
              <w:t>石油东方</w:t>
            </w:r>
            <w:proofErr w:type="gramEnd"/>
            <w:r>
              <w:rPr>
                <w:rFonts w:asciiTheme="minorEastAsia" w:eastAsiaTheme="minorEastAsia" w:hAnsiTheme="minorEastAsia" w:cstheme="minorEastAsia" w:hint="eastAsia"/>
                <w:sz w:val="24"/>
              </w:rPr>
              <w:t>地球</w:t>
            </w:r>
            <w:r>
              <w:rPr>
                <w:rFonts w:asciiTheme="minorEastAsia" w:eastAsiaTheme="minorEastAsia" w:hAnsiTheme="minorEastAsia" w:cstheme="minorEastAsia" w:hint="eastAsia"/>
                <w:sz w:val="24"/>
              </w:rPr>
              <w:lastRenderedPageBreak/>
              <w:t>物理公司西安物探装备分公司</w:t>
            </w:r>
          </w:p>
        </w:tc>
        <w:tc>
          <w:tcPr>
            <w:tcW w:w="2910" w:type="dxa"/>
          </w:tcPr>
          <w:p w14:paraId="7F012AE9"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lastRenderedPageBreak/>
              <w:t>地震资料分析</w:t>
            </w:r>
          </w:p>
        </w:tc>
      </w:tr>
      <w:tr w:rsidR="00135250" w14:paraId="36A32424" w14:textId="77777777">
        <w:tc>
          <w:tcPr>
            <w:tcW w:w="540" w:type="dxa"/>
            <w:vAlign w:val="center"/>
          </w:tcPr>
          <w:p w14:paraId="041D5D0F"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6</w:t>
            </w:r>
          </w:p>
        </w:tc>
        <w:tc>
          <w:tcPr>
            <w:tcW w:w="1077" w:type="dxa"/>
          </w:tcPr>
          <w:p w14:paraId="7587CBCF"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张林</w:t>
            </w:r>
          </w:p>
        </w:tc>
        <w:tc>
          <w:tcPr>
            <w:tcW w:w="1651" w:type="dxa"/>
          </w:tcPr>
          <w:p w14:paraId="75A2A959"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高级工程师</w:t>
            </w:r>
          </w:p>
        </w:tc>
        <w:tc>
          <w:tcPr>
            <w:tcW w:w="2189" w:type="dxa"/>
          </w:tcPr>
          <w:p w14:paraId="7C47C3EC"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西安奥陶科技有限公司</w:t>
            </w:r>
          </w:p>
        </w:tc>
        <w:tc>
          <w:tcPr>
            <w:tcW w:w="2910" w:type="dxa"/>
          </w:tcPr>
          <w:p w14:paraId="68343A08"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对自然裂缝、人工裂缝形成机理及特征研究，压裂体系研究</w:t>
            </w:r>
          </w:p>
        </w:tc>
      </w:tr>
      <w:tr w:rsidR="00135250" w14:paraId="55CD4405" w14:textId="77777777">
        <w:tc>
          <w:tcPr>
            <w:tcW w:w="540" w:type="dxa"/>
            <w:vAlign w:val="center"/>
          </w:tcPr>
          <w:p w14:paraId="2BAE4DC0"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7</w:t>
            </w:r>
          </w:p>
        </w:tc>
        <w:tc>
          <w:tcPr>
            <w:tcW w:w="1077" w:type="dxa"/>
          </w:tcPr>
          <w:p w14:paraId="58E97BF7"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董小峰</w:t>
            </w:r>
          </w:p>
        </w:tc>
        <w:tc>
          <w:tcPr>
            <w:tcW w:w="1651" w:type="dxa"/>
          </w:tcPr>
          <w:p w14:paraId="10459BEF"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正高级经济师</w:t>
            </w:r>
          </w:p>
        </w:tc>
        <w:tc>
          <w:tcPr>
            <w:tcW w:w="2189" w:type="dxa"/>
          </w:tcPr>
          <w:p w14:paraId="597BD433"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陕西延长石油国际能源化工有限公司</w:t>
            </w:r>
          </w:p>
        </w:tc>
        <w:tc>
          <w:tcPr>
            <w:tcW w:w="2910" w:type="dxa"/>
          </w:tcPr>
          <w:p w14:paraId="7E888117" w14:textId="77777777" w:rsidR="00135250" w:rsidRDefault="00000000">
            <w:pPr>
              <w:adjustRightInd w:val="0"/>
              <w:snapToGrid w:val="0"/>
              <w:spacing w:line="360" w:lineRule="auto"/>
              <w:jc w:val="cente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负责经济评价</w:t>
            </w:r>
          </w:p>
        </w:tc>
      </w:tr>
    </w:tbl>
    <w:p w14:paraId="3EB7469D" w14:textId="77777777" w:rsidR="00135250" w:rsidRDefault="00135250">
      <w:pPr>
        <w:adjustRightInd w:val="0"/>
        <w:snapToGrid w:val="0"/>
        <w:spacing w:line="360" w:lineRule="auto"/>
        <w:rPr>
          <w:rFonts w:asciiTheme="minorEastAsia" w:eastAsiaTheme="minorEastAsia" w:hAnsiTheme="minorEastAsia" w:cstheme="minorEastAsia" w:hint="eastAsia"/>
          <w:sz w:val="28"/>
          <w:szCs w:val="28"/>
        </w:rPr>
      </w:pPr>
    </w:p>
    <w:p w14:paraId="181CC3DD" w14:textId="77777777" w:rsidR="00135250" w:rsidRDefault="00000000">
      <w:pPr>
        <w:pStyle w:val="ae"/>
        <w:adjustRightInd w:val="0"/>
        <w:snapToGrid w:val="0"/>
        <w:spacing w:line="360" w:lineRule="auto"/>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九、主要完成单位情况及创新推广贡献</w:t>
      </w:r>
    </w:p>
    <w:p w14:paraId="609F3AF0" w14:textId="77777777" w:rsidR="00E15DD9" w:rsidRDefault="00E15DD9" w:rsidP="00E15DD9">
      <w:pPr>
        <w:pStyle w:val="ae"/>
        <w:adjustRightInd w:val="0"/>
        <w:snapToGrid w:val="0"/>
        <w:spacing w:line="360" w:lineRule="auto"/>
        <w:ind w:firstLineChars="200" w:firstLine="560"/>
        <w:rPr>
          <w:rFonts w:asciiTheme="minorEastAsia" w:eastAsiaTheme="minorEastAsia" w:hAnsiTheme="minorEastAsia" w:cstheme="minorEastAsia" w:hint="eastAsia"/>
          <w:b w:val="0"/>
          <w:bCs w:val="0"/>
          <w:sz w:val="28"/>
          <w:szCs w:val="28"/>
        </w:rPr>
      </w:pPr>
      <w:r>
        <w:rPr>
          <w:rFonts w:asciiTheme="minorEastAsia" w:eastAsiaTheme="minorEastAsia" w:hAnsiTheme="minorEastAsia" w:cstheme="minorEastAsia" w:hint="eastAsia"/>
          <w:b w:val="0"/>
          <w:bCs w:val="0"/>
          <w:sz w:val="28"/>
          <w:szCs w:val="28"/>
        </w:rPr>
        <w:t>陕西延长石油国际能源化工有限公司（以下简称国际能化公司）2019年接管加拿大诺瓦斯油田，发现加拿大诺瓦斯油田技术研究力量薄弱，油田亏损严重，资不抵债，面临被加拿大政府强行收回的危急关头，国际能化公司组织各方面人才对诺瓦斯油田把脉诊断，经过细致的查找和深入分析，发现主要症结在于基础地质研究薄弱、技术落后，导致区块收购、钻井及开发成本都高居不下，针对存在的主要技术问题展开了“加拿大诺瓦斯油田沉积储层认识创新及薄油层高效开发关键技术”研究，历时三年的时间获得了重大突破，在诺瓦斯油田应用一举扭亏为盈，并且连续几年盈利，公司的市值也大幅提升，获得了良好的经济效益和社会效益。</w:t>
      </w:r>
    </w:p>
    <w:p w14:paraId="6FDF8CD2" w14:textId="77777777" w:rsidR="00135250" w:rsidRDefault="00000000">
      <w:pPr>
        <w:pStyle w:val="ae"/>
        <w:adjustRightInd w:val="0"/>
        <w:snapToGrid w:val="0"/>
        <w:spacing w:line="360" w:lineRule="auto"/>
        <w:ind w:firstLineChars="200" w:firstLine="560"/>
        <w:rPr>
          <w:rFonts w:asciiTheme="minorEastAsia" w:eastAsiaTheme="minorEastAsia" w:hAnsiTheme="minorEastAsia" w:cstheme="minorEastAsia" w:hint="eastAsia"/>
          <w:b w:val="0"/>
          <w:bCs w:val="0"/>
          <w:sz w:val="28"/>
          <w:szCs w:val="28"/>
        </w:rPr>
      </w:pPr>
      <w:r>
        <w:rPr>
          <w:rFonts w:asciiTheme="minorEastAsia" w:eastAsiaTheme="minorEastAsia" w:hAnsiTheme="minorEastAsia" w:cstheme="minorEastAsia" w:hint="eastAsia"/>
          <w:b w:val="0"/>
          <w:bCs w:val="0"/>
          <w:sz w:val="28"/>
          <w:szCs w:val="28"/>
        </w:rPr>
        <w:t>十、完成人合作关系说明</w:t>
      </w:r>
    </w:p>
    <w:p w14:paraId="6E2A382A" w14:textId="77777777" w:rsidR="00135250" w:rsidRDefault="00000000">
      <w:pPr>
        <w:adjustRightInd w:val="0"/>
        <w:snapToGrid w:val="0"/>
        <w:spacing w:line="360" w:lineRule="auto"/>
        <w:ind w:firstLineChars="200" w:firstLine="560"/>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合作人康立明自始至终都参与项目的研究，主要负责综合地质研究，构建了诺瓦斯油田沉</w:t>
      </w:r>
      <w:proofErr w:type="gramStart"/>
      <w:r>
        <w:rPr>
          <w:rFonts w:asciiTheme="minorEastAsia" w:eastAsiaTheme="minorEastAsia" w:hAnsiTheme="minorEastAsia" w:cstheme="minorEastAsia" w:hint="eastAsia"/>
          <w:sz w:val="28"/>
          <w:szCs w:val="28"/>
        </w:rPr>
        <w:t>积储层新模式</w:t>
      </w:r>
      <w:proofErr w:type="gramEnd"/>
      <w:r>
        <w:rPr>
          <w:rFonts w:asciiTheme="minorEastAsia" w:eastAsiaTheme="minorEastAsia" w:hAnsiTheme="minorEastAsia" w:cstheme="minorEastAsia" w:hint="eastAsia"/>
          <w:sz w:val="28"/>
          <w:szCs w:val="28"/>
        </w:rPr>
        <w:t>；合作人封银国负责总体技术指导，重点是地质、水平井钻探；合作人李俨主要负责三维地震小范围采集及薄砂岩储层精细识别技术，研发三维地震</w:t>
      </w:r>
      <w:proofErr w:type="gramStart"/>
      <w:r>
        <w:rPr>
          <w:rFonts w:asciiTheme="minorEastAsia" w:eastAsiaTheme="minorEastAsia" w:hAnsiTheme="minorEastAsia" w:cstheme="minorEastAsia" w:hint="eastAsia"/>
          <w:sz w:val="28"/>
          <w:szCs w:val="28"/>
        </w:rPr>
        <w:t>井震联合</w:t>
      </w:r>
      <w:proofErr w:type="gramEnd"/>
      <w:r>
        <w:rPr>
          <w:rFonts w:asciiTheme="minorEastAsia" w:eastAsiaTheme="minorEastAsia" w:hAnsiTheme="minorEastAsia" w:cstheme="minorEastAsia" w:hint="eastAsia"/>
          <w:sz w:val="28"/>
          <w:szCs w:val="28"/>
        </w:rPr>
        <w:t>精细反演新技术，实现</w:t>
      </w:r>
      <w:proofErr w:type="gramStart"/>
      <w:r>
        <w:rPr>
          <w:rFonts w:asciiTheme="minorEastAsia" w:eastAsiaTheme="minorEastAsia" w:hAnsiTheme="minorEastAsia" w:cstheme="minorEastAsia" w:hint="eastAsia"/>
          <w:sz w:val="28"/>
          <w:szCs w:val="28"/>
        </w:rPr>
        <w:t>对砂泥岩薄互</w:t>
      </w:r>
      <w:proofErr w:type="gramEnd"/>
      <w:r>
        <w:rPr>
          <w:rFonts w:asciiTheme="minorEastAsia" w:eastAsiaTheme="minorEastAsia" w:hAnsiTheme="minorEastAsia" w:cstheme="minorEastAsia" w:hint="eastAsia"/>
          <w:sz w:val="28"/>
          <w:szCs w:val="28"/>
        </w:rPr>
        <w:t>储层的精细反演识别；合作人段亚</w:t>
      </w:r>
      <w:proofErr w:type="gramStart"/>
      <w:r>
        <w:rPr>
          <w:rFonts w:asciiTheme="minorEastAsia" w:eastAsiaTheme="minorEastAsia" w:hAnsiTheme="minorEastAsia" w:cstheme="minorEastAsia" w:hint="eastAsia"/>
          <w:sz w:val="28"/>
          <w:szCs w:val="28"/>
        </w:rPr>
        <w:t>玲配合</w:t>
      </w:r>
      <w:proofErr w:type="gramEnd"/>
      <w:r>
        <w:rPr>
          <w:rFonts w:asciiTheme="minorEastAsia" w:eastAsiaTheme="minorEastAsia" w:hAnsiTheme="minorEastAsia" w:cstheme="minorEastAsia" w:hint="eastAsia"/>
          <w:sz w:val="28"/>
          <w:szCs w:val="28"/>
        </w:rPr>
        <w:lastRenderedPageBreak/>
        <w:t>李俨研发三维地震</w:t>
      </w:r>
      <w:proofErr w:type="gramStart"/>
      <w:r>
        <w:rPr>
          <w:rFonts w:asciiTheme="minorEastAsia" w:eastAsiaTheme="minorEastAsia" w:hAnsiTheme="minorEastAsia" w:cstheme="minorEastAsia" w:hint="eastAsia"/>
          <w:sz w:val="28"/>
          <w:szCs w:val="28"/>
        </w:rPr>
        <w:t>井震联合</w:t>
      </w:r>
      <w:proofErr w:type="gramEnd"/>
      <w:r>
        <w:rPr>
          <w:rFonts w:asciiTheme="minorEastAsia" w:eastAsiaTheme="minorEastAsia" w:hAnsiTheme="minorEastAsia" w:cstheme="minorEastAsia" w:hint="eastAsia"/>
          <w:sz w:val="28"/>
          <w:szCs w:val="28"/>
        </w:rPr>
        <w:t>精细反演新技术，实现</w:t>
      </w:r>
      <w:proofErr w:type="gramStart"/>
      <w:r>
        <w:rPr>
          <w:rFonts w:asciiTheme="minorEastAsia" w:eastAsiaTheme="minorEastAsia" w:hAnsiTheme="minorEastAsia" w:cstheme="minorEastAsia" w:hint="eastAsia"/>
          <w:sz w:val="28"/>
          <w:szCs w:val="28"/>
        </w:rPr>
        <w:t>对砂泥岩薄互</w:t>
      </w:r>
      <w:proofErr w:type="gramEnd"/>
      <w:r>
        <w:rPr>
          <w:rFonts w:asciiTheme="minorEastAsia" w:eastAsiaTheme="minorEastAsia" w:hAnsiTheme="minorEastAsia" w:cstheme="minorEastAsia" w:hint="eastAsia"/>
          <w:sz w:val="28"/>
          <w:szCs w:val="28"/>
        </w:rPr>
        <w:t>储层的精细反演识别；合作人张林主要负责开发水平井压裂参数智能优化技术，配合研发水平钻井及导向新技术；合作人董小</w:t>
      </w:r>
      <w:proofErr w:type="gramStart"/>
      <w:r>
        <w:rPr>
          <w:rFonts w:asciiTheme="minorEastAsia" w:eastAsiaTheme="minorEastAsia" w:hAnsiTheme="minorEastAsia" w:cstheme="minorEastAsia" w:hint="eastAsia"/>
          <w:sz w:val="28"/>
          <w:szCs w:val="28"/>
        </w:rPr>
        <w:t>峰主要</w:t>
      </w:r>
      <w:proofErr w:type="gramEnd"/>
      <w:r>
        <w:rPr>
          <w:rFonts w:asciiTheme="minorEastAsia" w:eastAsiaTheme="minorEastAsia" w:hAnsiTheme="minorEastAsia" w:cstheme="minorEastAsia" w:hint="eastAsia"/>
          <w:sz w:val="28"/>
          <w:szCs w:val="28"/>
        </w:rPr>
        <w:t>负责经济评价；</w:t>
      </w:r>
    </w:p>
    <w:p w14:paraId="64B9A867" w14:textId="77777777" w:rsidR="00135250" w:rsidRDefault="00135250"/>
    <w:sectPr w:rsidR="00135250">
      <w:footerReference w:type="default" r:id="rId9"/>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142E7" w14:textId="77777777" w:rsidR="00B16AD8" w:rsidRDefault="00B16AD8">
      <w:r>
        <w:separator/>
      </w:r>
    </w:p>
  </w:endnote>
  <w:endnote w:type="continuationSeparator" w:id="0">
    <w:p w14:paraId="5D62C9D5" w14:textId="77777777" w:rsidR="00B16AD8" w:rsidRDefault="00B16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9EE7D" w14:textId="77777777" w:rsidR="00135250" w:rsidRDefault="00000000">
    <w:pPr>
      <w:pStyle w:val="a9"/>
    </w:pPr>
    <w:r>
      <w:rPr>
        <w:noProof/>
      </w:rPr>
      <mc:AlternateContent>
        <mc:Choice Requires="wps">
          <w:drawing>
            <wp:anchor distT="0" distB="0" distL="114300" distR="114300" simplePos="0" relativeHeight="251659264" behindDoc="0" locked="0" layoutInCell="1" allowOverlap="1" wp14:anchorId="22AF7730" wp14:editId="407C252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AA5CA0" w14:textId="77777777" w:rsidR="00135250" w:rsidRDefault="00000000">
                          <w:pPr>
                            <w:pStyle w:val="a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2DCFF" w14:textId="77777777" w:rsidR="00B16AD8" w:rsidRDefault="00B16AD8">
      <w:r>
        <w:separator/>
      </w:r>
    </w:p>
  </w:footnote>
  <w:footnote w:type="continuationSeparator" w:id="0">
    <w:p w14:paraId="4E55204D" w14:textId="77777777" w:rsidR="00B16AD8" w:rsidRDefault="00B16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A96ECC"/>
    <w:multiLevelType w:val="singleLevel"/>
    <w:tmpl w:val="59A96ECC"/>
    <w:lvl w:ilvl="0">
      <w:start w:val="8"/>
      <w:numFmt w:val="chineseCounting"/>
      <w:suff w:val="nothing"/>
      <w:lvlText w:val="%1、"/>
      <w:lvlJc w:val="left"/>
      <w:rPr>
        <w:rFonts w:hint="eastAsia"/>
      </w:rPr>
    </w:lvl>
  </w:abstractNum>
  <w:num w:numId="1" w16cid:durableId="1193684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hlNzAxZmExOTc3MWZkYTM5NWUwY2Y4OTk4YWE4NzIifQ=="/>
  </w:docVars>
  <w:rsids>
    <w:rsidRoot w:val="001938A0"/>
    <w:rsid w:val="00002FBD"/>
    <w:rsid w:val="00003EC0"/>
    <w:rsid w:val="000070BC"/>
    <w:rsid w:val="000134A3"/>
    <w:rsid w:val="00045539"/>
    <w:rsid w:val="0004568F"/>
    <w:rsid w:val="000628C9"/>
    <w:rsid w:val="00066903"/>
    <w:rsid w:val="000909EA"/>
    <w:rsid w:val="00091DC1"/>
    <w:rsid w:val="00095CD3"/>
    <w:rsid w:val="000A25AF"/>
    <w:rsid w:val="000A6E04"/>
    <w:rsid w:val="000B1A46"/>
    <w:rsid w:val="000B509B"/>
    <w:rsid w:val="000C3033"/>
    <w:rsid w:val="000D2533"/>
    <w:rsid w:val="000D3350"/>
    <w:rsid w:val="000E0404"/>
    <w:rsid w:val="001009C9"/>
    <w:rsid w:val="00106778"/>
    <w:rsid w:val="00121D3B"/>
    <w:rsid w:val="00131B9F"/>
    <w:rsid w:val="00135250"/>
    <w:rsid w:val="00140899"/>
    <w:rsid w:val="0015320C"/>
    <w:rsid w:val="00154D28"/>
    <w:rsid w:val="001710CE"/>
    <w:rsid w:val="001723A2"/>
    <w:rsid w:val="00172932"/>
    <w:rsid w:val="00181B3A"/>
    <w:rsid w:val="00185B1D"/>
    <w:rsid w:val="0018616A"/>
    <w:rsid w:val="00187A88"/>
    <w:rsid w:val="00190690"/>
    <w:rsid w:val="001938A0"/>
    <w:rsid w:val="001A0175"/>
    <w:rsid w:val="001A4EA0"/>
    <w:rsid w:val="001C3309"/>
    <w:rsid w:val="001E3B85"/>
    <w:rsid w:val="001F24D6"/>
    <w:rsid w:val="002013B4"/>
    <w:rsid w:val="00205F09"/>
    <w:rsid w:val="00214158"/>
    <w:rsid w:val="00214AED"/>
    <w:rsid w:val="002237F4"/>
    <w:rsid w:val="00233B8B"/>
    <w:rsid w:val="002343A4"/>
    <w:rsid w:val="00234DAC"/>
    <w:rsid w:val="00235A9A"/>
    <w:rsid w:val="00260D31"/>
    <w:rsid w:val="00263BB6"/>
    <w:rsid w:val="00270E08"/>
    <w:rsid w:val="00280E95"/>
    <w:rsid w:val="0028284E"/>
    <w:rsid w:val="00283578"/>
    <w:rsid w:val="00292642"/>
    <w:rsid w:val="00297F9E"/>
    <w:rsid w:val="002A076C"/>
    <w:rsid w:val="002A662C"/>
    <w:rsid w:val="002B490B"/>
    <w:rsid w:val="002B7344"/>
    <w:rsid w:val="002C1181"/>
    <w:rsid w:val="002C32C5"/>
    <w:rsid w:val="002E7843"/>
    <w:rsid w:val="002F4635"/>
    <w:rsid w:val="00301B88"/>
    <w:rsid w:val="00311C77"/>
    <w:rsid w:val="00312332"/>
    <w:rsid w:val="00320EFD"/>
    <w:rsid w:val="0032104D"/>
    <w:rsid w:val="003234F2"/>
    <w:rsid w:val="003327B1"/>
    <w:rsid w:val="0034194F"/>
    <w:rsid w:val="003430BA"/>
    <w:rsid w:val="00366357"/>
    <w:rsid w:val="00374741"/>
    <w:rsid w:val="003822EE"/>
    <w:rsid w:val="0038685F"/>
    <w:rsid w:val="00391DFE"/>
    <w:rsid w:val="003935EA"/>
    <w:rsid w:val="003B2DC3"/>
    <w:rsid w:val="003B3D38"/>
    <w:rsid w:val="003C4186"/>
    <w:rsid w:val="003C468B"/>
    <w:rsid w:val="003D01F7"/>
    <w:rsid w:val="003D6395"/>
    <w:rsid w:val="003D6CA0"/>
    <w:rsid w:val="003E1973"/>
    <w:rsid w:val="003E44D9"/>
    <w:rsid w:val="003E5BAD"/>
    <w:rsid w:val="003F620A"/>
    <w:rsid w:val="00402989"/>
    <w:rsid w:val="0041085F"/>
    <w:rsid w:val="00410BFD"/>
    <w:rsid w:val="0042404E"/>
    <w:rsid w:val="00445AFC"/>
    <w:rsid w:val="004546AE"/>
    <w:rsid w:val="00465D8B"/>
    <w:rsid w:val="0047550E"/>
    <w:rsid w:val="004801C0"/>
    <w:rsid w:val="004843FB"/>
    <w:rsid w:val="00486681"/>
    <w:rsid w:val="00491D00"/>
    <w:rsid w:val="004927A4"/>
    <w:rsid w:val="004939E8"/>
    <w:rsid w:val="004A066E"/>
    <w:rsid w:val="004A09A3"/>
    <w:rsid w:val="004A0C2A"/>
    <w:rsid w:val="004A2995"/>
    <w:rsid w:val="004A3A5D"/>
    <w:rsid w:val="004B0138"/>
    <w:rsid w:val="004B146E"/>
    <w:rsid w:val="004B273A"/>
    <w:rsid w:val="004B39C0"/>
    <w:rsid w:val="004B7C00"/>
    <w:rsid w:val="004C0E2D"/>
    <w:rsid w:val="004D17A2"/>
    <w:rsid w:val="004E223F"/>
    <w:rsid w:val="004E338D"/>
    <w:rsid w:val="004F1FC1"/>
    <w:rsid w:val="004F2715"/>
    <w:rsid w:val="00507B8C"/>
    <w:rsid w:val="00514551"/>
    <w:rsid w:val="00523F19"/>
    <w:rsid w:val="00524112"/>
    <w:rsid w:val="00527923"/>
    <w:rsid w:val="0053154E"/>
    <w:rsid w:val="00531B4B"/>
    <w:rsid w:val="00535AF3"/>
    <w:rsid w:val="00537A43"/>
    <w:rsid w:val="00543F6B"/>
    <w:rsid w:val="00546680"/>
    <w:rsid w:val="0055234A"/>
    <w:rsid w:val="005527E1"/>
    <w:rsid w:val="00560ADF"/>
    <w:rsid w:val="00561595"/>
    <w:rsid w:val="00564948"/>
    <w:rsid w:val="005653D8"/>
    <w:rsid w:val="00573113"/>
    <w:rsid w:val="005743A1"/>
    <w:rsid w:val="00575C63"/>
    <w:rsid w:val="00585FB0"/>
    <w:rsid w:val="00587155"/>
    <w:rsid w:val="00590122"/>
    <w:rsid w:val="00595E99"/>
    <w:rsid w:val="005A1201"/>
    <w:rsid w:val="005A21BD"/>
    <w:rsid w:val="005A68C9"/>
    <w:rsid w:val="005A71EC"/>
    <w:rsid w:val="005B41C6"/>
    <w:rsid w:val="005B643E"/>
    <w:rsid w:val="005C022F"/>
    <w:rsid w:val="005D4317"/>
    <w:rsid w:val="005D65A2"/>
    <w:rsid w:val="005E3541"/>
    <w:rsid w:val="005F0F59"/>
    <w:rsid w:val="005F4CEE"/>
    <w:rsid w:val="00613EB1"/>
    <w:rsid w:val="00614F14"/>
    <w:rsid w:val="00622117"/>
    <w:rsid w:val="0064019B"/>
    <w:rsid w:val="0064631A"/>
    <w:rsid w:val="00647723"/>
    <w:rsid w:val="006623B1"/>
    <w:rsid w:val="00667EA0"/>
    <w:rsid w:val="00671A96"/>
    <w:rsid w:val="00671B9D"/>
    <w:rsid w:val="0067706B"/>
    <w:rsid w:val="00694C90"/>
    <w:rsid w:val="00696405"/>
    <w:rsid w:val="006B41EC"/>
    <w:rsid w:val="006B46DE"/>
    <w:rsid w:val="006B6FF5"/>
    <w:rsid w:val="006C1A45"/>
    <w:rsid w:val="006E62A3"/>
    <w:rsid w:val="006F01DF"/>
    <w:rsid w:val="006F42F3"/>
    <w:rsid w:val="00721292"/>
    <w:rsid w:val="00721903"/>
    <w:rsid w:val="00723D2E"/>
    <w:rsid w:val="007354B8"/>
    <w:rsid w:val="00744196"/>
    <w:rsid w:val="00747294"/>
    <w:rsid w:val="00750CAC"/>
    <w:rsid w:val="00753EC1"/>
    <w:rsid w:val="00764B27"/>
    <w:rsid w:val="0077040C"/>
    <w:rsid w:val="0077261A"/>
    <w:rsid w:val="007902EB"/>
    <w:rsid w:val="007A2B14"/>
    <w:rsid w:val="007B1660"/>
    <w:rsid w:val="007B45A4"/>
    <w:rsid w:val="007B6CF7"/>
    <w:rsid w:val="007C067C"/>
    <w:rsid w:val="007C1C96"/>
    <w:rsid w:val="007C2DBA"/>
    <w:rsid w:val="007C70F9"/>
    <w:rsid w:val="007D3811"/>
    <w:rsid w:val="007D6530"/>
    <w:rsid w:val="007E6E6B"/>
    <w:rsid w:val="007F15A0"/>
    <w:rsid w:val="007F50A6"/>
    <w:rsid w:val="008062C4"/>
    <w:rsid w:val="00806CD4"/>
    <w:rsid w:val="00807CB7"/>
    <w:rsid w:val="0081043C"/>
    <w:rsid w:val="0081556C"/>
    <w:rsid w:val="0082355D"/>
    <w:rsid w:val="008255F1"/>
    <w:rsid w:val="00827A55"/>
    <w:rsid w:val="00834CA5"/>
    <w:rsid w:val="0084115E"/>
    <w:rsid w:val="00843C36"/>
    <w:rsid w:val="008640B6"/>
    <w:rsid w:val="008905CD"/>
    <w:rsid w:val="00894DAA"/>
    <w:rsid w:val="008A1F1E"/>
    <w:rsid w:val="008A382E"/>
    <w:rsid w:val="008A4C89"/>
    <w:rsid w:val="008C7C47"/>
    <w:rsid w:val="008D1A72"/>
    <w:rsid w:val="008E545E"/>
    <w:rsid w:val="008E5C21"/>
    <w:rsid w:val="008F1D68"/>
    <w:rsid w:val="008F22AC"/>
    <w:rsid w:val="00900934"/>
    <w:rsid w:val="00912721"/>
    <w:rsid w:val="00922A5E"/>
    <w:rsid w:val="00926182"/>
    <w:rsid w:val="0094635B"/>
    <w:rsid w:val="009500F7"/>
    <w:rsid w:val="009515F5"/>
    <w:rsid w:val="009553ED"/>
    <w:rsid w:val="009569E9"/>
    <w:rsid w:val="00971E94"/>
    <w:rsid w:val="00981993"/>
    <w:rsid w:val="00981D34"/>
    <w:rsid w:val="00992424"/>
    <w:rsid w:val="00996643"/>
    <w:rsid w:val="00996845"/>
    <w:rsid w:val="009A4DB1"/>
    <w:rsid w:val="009B0CB7"/>
    <w:rsid w:val="009B0EAB"/>
    <w:rsid w:val="009B2666"/>
    <w:rsid w:val="009B3064"/>
    <w:rsid w:val="009C2AB0"/>
    <w:rsid w:val="009C7CED"/>
    <w:rsid w:val="009C7D57"/>
    <w:rsid w:val="009D4800"/>
    <w:rsid w:val="009D7872"/>
    <w:rsid w:val="009E27DC"/>
    <w:rsid w:val="009E3843"/>
    <w:rsid w:val="009E44D7"/>
    <w:rsid w:val="00A022F5"/>
    <w:rsid w:val="00A10B2B"/>
    <w:rsid w:val="00A17EF7"/>
    <w:rsid w:val="00A21F49"/>
    <w:rsid w:val="00A3118A"/>
    <w:rsid w:val="00A313EB"/>
    <w:rsid w:val="00A35C01"/>
    <w:rsid w:val="00A42134"/>
    <w:rsid w:val="00A42A7F"/>
    <w:rsid w:val="00A44EFB"/>
    <w:rsid w:val="00A4766D"/>
    <w:rsid w:val="00A51D4B"/>
    <w:rsid w:val="00A5540D"/>
    <w:rsid w:val="00A57DB9"/>
    <w:rsid w:val="00A96648"/>
    <w:rsid w:val="00A97900"/>
    <w:rsid w:val="00AA224F"/>
    <w:rsid w:val="00AA49D6"/>
    <w:rsid w:val="00AB1876"/>
    <w:rsid w:val="00AB48DA"/>
    <w:rsid w:val="00AB52AA"/>
    <w:rsid w:val="00AB7213"/>
    <w:rsid w:val="00AB7E20"/>
    <w:rsid w:val="00AC1DCB"/>
    <w:rsid w:val="00AC20DB"/>
    <w:rsid w:val="00AE3082"/>
    <w:rsid w:val="00AE3920"/>
    <w:rsid w:val="00AE3D4A"/>
    <w:rsid w:val="00B01519"/>
    <w:rsid w:val="00B0162C"/>
    <w:rsid w:val="00B06105"/>
    <w:rsid w:val="00B13A65"/>
    <w:rsid w:val="00B16AD8"/>
    <w:rsid w:val="00B272D0"/>
    <w:rsid w:val="00B3008E"/>
    <w:rsid w:val="00B34B1D"/>
    <w:rsid w:val="00B361E3"/>
    <w:rsid w:val="00B42533"/>
    <w:rsid w:val="00B45CA7"/>
    <w:rsid w:val="00B5397E"/>
    <w:rsid w:val="00B67821"/>
    <w:rsid w:val="00B71F90"/>
    <w:rsid w:val="00B7505F"/>
    <w:rsid w:val="00B8301B"/>
    <w:rsid w:val="00B95358"/>
    <w:rsid w:val="00B96D74"/>
    <w:rsid w:val="00B97156"/>
    <w:rsid w:val="00BA2397"/>
    <w:rsid w:val="00BA36CE"/>
    <w:rsid w:val="00BB0D20"/>
    <w:rsid w:val="00BB3B6E"/>
    <w:rsid w:val="00BB547A"/>
    <w:rsid w:val="00BC0668"/>
    <w:rsid w:val="00BC45F1"/>
    <w:rsid w:val="00BC551A"/>
    <w:rsid w:val="00BC6812"/>
    <w:rsid w:val="00BD465A"/>
    <w:rsid w:val="00BD606B"/>
    <w:rsid w:val="00BD7F2C"/>
    <w:rsid w:val="00BE4327"/>
    <w:rsid w:val="00C00AE8"/>
    <w:rsid w:val="00C036AC"/>
    <w:rsid w:val="00C11BE1"/>
    <w:rsid w:val="00C14A8D"/>
    <w:rsid w:val="00C16F89"/>
    <w:rsid w:val="00C2168C"/>
    <w:rsid w:val="00C31B31"/>
    <w:rsid w:val="00C37A67"/>
    <w:rsid w:val="00C60FD1"/>
    <w:rsid w:val="00C62D86"/>
    <w:rsid w:val="00C638FB"/>
    <w:rsid w:val="00C706F3"/>
    <w:rsid w:val="00C7098D"/>
    <w:rsid w:val="00C76590"/>
    <w:rsid w:val="00C82F46"/>
    <w:rsid w:val="00CA1848"/>
    <w:rsid w:val="00CC4838"/>
    <w:rsid w:val="00CD54B2"/>
    <w:rsid w:val="00CD7B5B"/>
    <w:rsid w:val="00CE2288"/>
    <w:rsid w:val="00D00802"/>
    <w:rsid w:val="00D075C5"/>
    <w:rsid w:val="00D270D2"/>
    <w:rsid w:val="00D27B46"/>
    <w:rsid w:val="00D339AA"/>
    <w:rsid w:val="00D35667"/>
    <w:rsid w:val="00D418DA"/>
    <w:rsid w:val="00D472D7"/>
    <w:rsid w:val="00D55752"/>
    <w:rsid w:val="00D63AD5"/>
    <w:rsid w:val="00D74ED5"/>
    <w:rsid w:val="00D7610C"/>
    <w:rsid w:val="00D763AF"/>
    <w:rsid w:val="00D80155"/>
    <w:rsid w:val="00D85A6A"/>
    <w:rsid w:val="00D94745"/>
    <w:rsid w:val="00DA5AB0"/>
    <w:rsid w:val="00DB0A56"/>
    <w:rsid w:val="00DB41A4"/>
    <w:rsid w:val="00DC1848"/>
    <w:rsid w:val="00DC201C"/>
    <w:rsid w:val="00DC3876"/>
    <w:rsid w:val="00DC717C"/>
    <w:rsid w:val="00DD2453"/>
    <w:rsid w:val="00DD483D"/>
    <w:rsid w:val="00DE50C1"/>
    <w:rsid w:val="00DE66EC"/>
    <w:rsid w:val="00DF1569"/>
    <w:rsid w:val="00DF1DE7"/>
    <w:rsid w:val="00DF5562"/>
    <w:rsid w:val="00E0248D"/>
    <w:rsid w:val="00E07710"/>
    <w:rsid w:val="00E12AE2"/>
    <w:rsid w:val="00E131D9"/>
    <w:rsid w:val="00E15DD9"/>
    <w:rsid w:val="00E235EC"/>
    <w:rsid w:val="00E2690B"/>
    <w:rsid w:val="00E422F3"/>
    <w:rsid w:val="00E4402A"/>
    <w:rsid w:val="00E507ED"/>
    <w:rsid w:val="00E55C84"/>
    <w:rsid w:val="00E61046"/>
    <w:rsid w:val="00E6690A"/>
    <w:rsid w:val="00E84182"/>
    <w:rsid w:val="00E8469F"/>
    <w:rsid w:val="00E85572"/>
    <w:rsid w:val="00E91626"/>
    <w:rsid w:val="00E97257"/>
    <w:rsid w:val="00EA1050"/>
    <w:rsid w:val="00EA44B0"/>
    <w:rsid w:val="00EA6C2A"/>
    <w:rsid w:val="00EB5FCD"/>
    <w:rsid w:val="00EB7CC3"/>
    <w:rsid w:val="00EC4615"/>
    <w:rsid w:val="00ED2467"/>
    <w:rsid w:val="00EE2059"/>
    <w:rsid w:val="00EF7282"/>
    <w:rsid w:val="00F07DAF"/>
    <w:rsid w:val="00F10B16"/>
    <w:rsid w:val="00F15BB1"/>
    <w:rsid w:val="00F2086C"/>
    <w:rsid w:val="00F30AEE"/>
    <w:rsid w:val="00F35659"/>
    <w:rsid w:val="00F37115"/>
    <w:rsid w:val="00F4207C"/>
    <w:rsid w:val="00F532D4"/>
    <w:rsid w:val="00F56924"/>
    <w:rsid w:val="00F6167A"/>
    <w:rsid w:val="00F7483E"/>
    <w:rsid w:val="00F9533B"/>
    <w:rsid w:val="00F96169"/>
    <w:rsid w:val="00FD4F64"/>
    <w:rsid w:val="00FE3F40"/>
    <w:rsid w:val="010673F6"/>
    <w:rsid w:val="01E44FDB"/>
    <w:rsid w:val="033D6D7A"/>
    <w:rsid w:val="0B973444"/>
    <w:rsid w:val="0BC23CD0"/>
    <w:rsid w:val="0BD020D3"/>
    <w:rsid w:val="0E367F9C"/>
    <w:rsid w:val="0EE62C1A"/>
    <w:rsid w:val="11EA2990"/>
    <w:rsid w:val="12281ACD"/>
    <w:rsid w:val="173F6DED"/>
    <w:rsid w:val="17D67D93"/>
    <w:rsid w:val="1A270312"/>
    <w:rsid w:val="1FF95C9E"/>
    <w:rsid w:val="286D5DF9"/>
    <w:rsid w:val="2B3361F1"/>
    <w:rsid w:val="2B6112ED"/>
    <w:rsid w:val="2F250E50"/>
    <w:rsid w:val="2FCC7004"/>
    <w:rsid w:val="359D317A"/>
    <w:rsid w:val="362861E5"/>
    <w:rsid w:val="3B5B73B5"/>
    <w:rsid w:val="3B8A0B96"/>
    <w:rsid w:val="3C727817"/>
    <w:rsid w:val="3D312BFE"/>
    <w:rsid w:val="3FAF79DC"/>
    <w:rsid w:val="453924CA"/>
    <w:rsid w:val="46E1059E"/>
    <w:rsid w:val="4C236B79"/>
    <w:rsid w:val="4E130146"/>
    <w:rsid w:val="4F0C19F2"/>
    <w:rsid w:val="5519420F"/>
    <w:rsid w:val="57D34B39"/>
    <w:rsid w:val="5AB20862"/>
    <w:rsid w:val="5DB053B9"/>
    <w:rsid w:val="5ED8685F"/>
    <w:rsid w:val="6171548A"/>
    <w:rsid w:val="61B86C37"/>
    <w:rsid w:val="61C5037F"/>
    <w:rsid w:val="62EB601E"/>
    <w:rsid w:val="638E67AB"/>
    <w:rsid w:val="6598163C"/>
    <w:rsid w:val="678E6299"/>
    <w:rsid w:val="70805373"/>
    <w:rsid w:val="709A3BD7"/>
    <w:rsid w:val="738D194F"/>
    <w:rsid w:val="73A739DE"/>
    <w:rsid w:val="78015EA4"/>
    <w:rsid w:val="7A1E315E"/>
    <w:rsid w:val="7C543B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E0DFB"/>
  <w15:docId w15:val="{AD6201C6-730B-4F74-961F-ACA3D3666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Plain Text"/>
    <w:basedOn w:val="a"/>
    <w:link w:val="a6"/>
    <w:qFormat/>
    <w:pPr>
      <w:spacing w:line="360" w:lineRule="auto"/>
      <w:ind w:firstLineChars="200" w:firstLine="480"/>
    </w:pPr>
    <w:rPr>
      <w:rFonts w:ascii="仿宋_GB2312"/>
      <w:sz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af"/>
    <w:uiPriority w:val="10"/>
    <w:qFormat/>
    <w:pPr>
      <w:spacing w:before="240"/>
      <w:jc w:val="left"/>
      <w:outlineLvl w:val="0"/>
    </w:pPr>
    <w:rPr>
      <w:rFonts w:asciiTheme="majorHAnsi" w:eastAsia="仿宋_GB2312" w:hAnsiTheme="majorHAnsi" w:cstheme="majorBidi"/>
      <w:b/>
      <w:bCs/>
      <w:sz w:val="32"/>
      <w:szCs w:val="32"/>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qFormat/>
    <w:rPr>
      <w:color w:val="800080" w:themeColor="followedHyperlink"/>
      <w:u w:val="single"/>
    </w:rPr>
  </w:style>
  <w:style w:type="character" w:styleId="af4">
    <w:name w:val="Hyperlink"/>
    <w:basedOn w:val="a0"/>
    <w:uiPriority w:val="99"/>
    <w:unhideWhenUsed/>
    <w:qFormat/>
    <w:rPr>
      <w:color w:val="0000FF" w:themeColor="hyperlink"/>
      <w:u w:val="single"/>
    </w:rPr>
  </w:style>
  <w:style w:type="character" w:styleId="af5">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6">
    <w:name w:val="List Paragraph"/>
    <w:basedOn w:val="a"/>
    <w:uiPriority w:val="34"/>
    <w:qFormat/>
    <w:pPr>
      <w:ind w:firstLineChars="200" w:firstLine="420"/>
    </w:pPr>
  </w:style>
  <w:style w:type="character" w:customStyle="1" w:styleId="a6">
    <w:name w:val="纯文本 字符"/>
    <w:basedOn w:val="a0"/>
    <w:link w:val="a5"/>
    <w:qFormat/>
    <w:rPr>
      <w:rFonts w:ascii="仿宋_GB2312" w:eastAsia="宋体" w:hAnsi="Times New Roman" w:cs="Times New Roman"/>
      <w:sz w:val="24"/>
      <w:szCs w:val="24"/>
    </w:rPr>
  </w:style>
  <w:style w:type="character" w:customStyle="1" w:styleId="a4">
    <w:name w:val="批注文字 字符"/>
    <w:basedOn w:val="a0"/>
    <w:link w:val="a3"/>
    <w:uiPriority w:val="99"/>
    <w:semiHidden/>
    <w:qFormat/>
  </w:style>
  <w:style w:type="character" w:customStyle="1" w:styleId="af1">
    <w:name w:val="批注主题 字符"/>
    <w:basedOn w:val="a4"/>
    <w:link w:val="af0"/>
    <w:uiPriority w:val="99"/>
    <w:semiHidden/>
    <w:qFormat/>
    <w:rPr>
      <w:b/>
      <w:bCs/>
    </w:rPr>
  </w:style>
  <w:style w:type="character" w:customStyle="1" w:styleId="a8">
    <w:name w:val="批注框文本 字符"/>
    <w:basedOn w:val="a0"/>
    <w:link w:val="a7"/>
    <w:uiPriority w:val="99"/>
    <w:semiHidden/>
    <w:qFormat/>
    <w:rPr>
      <w:sz w:val="18"/>
      <w:szCs w:val="18"/>
    </w:rPr>
  </w:style>
  <w:style w:type="character" w:customStyle="1" w:styleId="af">
    <w:name w:val="标题 字符"/>
    <w:basedOn w:val="a0"/>
    <w:link w:val="ae"/>
    <w:uiPriority w:val="10"/>
    <w:qFormat/>
    <w:rPr>
      <w:rFonts w:asciiTheme="majorHAnsi" w:eastAsia="仿宋_GB2312" w:hAnsiTheme="majorHAnsi" w:cstheme="majorBidi"/>
      <w:b/>
      <w:bCs/>
      <w:kern w:val="2"/>
      <w:sz w:val="32"/>
      <w:szCs w:val="32"/>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Pr>
      <w:b/>
      <w:bCs/>
      <w:kern w:val="2"/>
      <w:sz w:val="32"/>
      <w:szCs w:val="32"/>
    </w:rPr>
  </w:style>
  <w:style w:type="character" w:customStyle="1" w:styleId="40">
    <w:name w:val="标题 4 字符"/>
    <w:basedOn w:val="a0"/>
    <w:link w:val="4"/>
    <w:uiPriority w:val="9"/>
    <w:qFormat/>
    <w:rPr>
      <w:rFonts w:asciiTheme="majorHAnsi" w:eastAsiaTheme="majorEastAsia" w:hAnsiTheme="majorHAnsi" w:cstheme="majorBidi"/>
      <w:b/>
      <w:bCs/>
      <w:kern w:val="2"/>
      <w:sz w:val="28"/>
      <w:szCs w:val="28"/>
    </w:rPr>
  </w:style>
  <w:style w:type="character" w:customStyle="1" w:styleId="1">
    <w:name w:val="纯文本 字符1"/>
    <w:qFormat/>
    <w:locked/>
    <w:rPr>
      <w:rFonts w:ascii="仿宋_GB2312" w:eastAsia="宋体"/>
      <w:sz w:val="24"/>
      <w:szCs w:val="24"/>
    </w:rPr>
  </w:style>
  <w:style w:type="character" w:customStyle="1" w:styleId="Char">
    <w:name w:val="纯文本 Char"/>
    <w:qFormat/>
    <w:locked/>
    <w:rPr>
      <w:rFonts w:ascii="仿宋_GB2312" w:eastAsia="宋体"/>
      <w:kern w:val="2"/>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3368DB86-74B6-42A1-AC59-3035235EAC3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564</Words>
  <Characters>3217</Characters>
  <Application>Microsoft Office Word</Application>
  <DocSecurity>0</DocSecurity>
  <Lines>26</Lines>
  <Paragraphs>7</Paragraphs>
  <ScaleCrop>false</ScaleCrop>
  <Company>中国石油大学</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王彩红</dc:creator>
  <cp:lastModifiedBy>LL</cp:lastModifiedBy>
  <cp:revision>8</cp:revision>
  <cp:lastPrinted>2020-05-21T08:44:00Z</cp:lastPrinted>
  <dcterms:created xsi:type="dcterms:W3CDTF">2024-07-08T06:12:00Z</dcterms:created>
  <dcterms:modified xsi:type="dcterms:W3CDTF">2024-07-18T10:09:00Z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4902C870B1544E50A74014F41C597394_13</vt:lpwstr>
  </property>
</Properties>
</file>