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865B6" w14:textId="6CB2C3C4" w:rsidR="000505E6" w:rsidRPr="003646D1" w:rsidRDefault="00BF7920" w:rsidP="003646D1">
      <w:pPr>
        <w:jc w:val="center"/>
        <w:rPr>
          <w:rFonts w:ascii="黑体" w:eastAsia="黑体" w:hAnsi="黑体" w:hint="eastAsia"/>
          <w:sz w:val="36"/>
          <w:szCs w:val="44"/>
        </w:rPr>
      </w:pPr>
      <w:r>
        <w:rPr>
          <w:rFonts w:ascii="黑体" w:eastAsia="黑体" w:hAnsi="黑体" w:hint="eastAsia"/>
          <w:sz w:val="36"/>
          <w:szCs w:val="44"/>
        </w:rPr>
        <w:t>陕</w:t>
      </w:r>
      <w:r w:rsidRPr="003646D1">
        <w:rPr>
          <w:rFonts w:ascii="黑体" w:eastAsia="黑体" w:hAnsi="黑体" w:hint="eastAsia"/>
          <w:sz w:val="36"/>
          <w:szCs w:val="44"/>
        </w:rPr>
        <w:t>西省化工学会202</w:t>
      </w:r>
      <w:r w:rsidR="00AF6A41">
        <w:rPr>
          <w:rFonts w:ascii="黑体" w:eastAsia="黑体" w:hAnsi="黑体" w:hint="eastAsia"/>
          <w:sz w:val="36"/>
          <w:szCs w:val="44"/>
        </w:rPr>
        <w:t>6</w:t>
      </w:r>
      <w:r w:rsidRPr="003646D1">
        <w:rPr>
          <w:rFonts w:ascii="黑体" w:eastAsia="黑体" w:hAnsi="黑体" w:hint="eastAsia"/>
          <w:sz w:val="36"/>
          <w:szCs w:val="44"/>
        </w:rPr>
        <w:t>年度提名</w:t>
      </w:r>
      <w:r w:rsidR="00CA6463">
        <w:rPr>
          <w:rFonts w:ascii="黑体" w:eastAsia="黑体" w:hAnsi="黑体" w:hint="eastAsia"/>
          <w:sz w:val="36"/>
          <w:szCs w:val="44"/>
        </w:rPr>
        <w:t>陕西</w:t>
      </w:r>
      <w:r w:rsidRPr="003646D1">
        <w:rPr>
          <w:rFonts w:ascii="黑体" w:eastAsia="黑体" w:hAnsi="黑体" w:hint="eastAsia"/>
          <w:sz w:val="36"/>
          <w:szCs w:val="44"/>
        </w:rPr>
        <w:t>省科学技术奖项目名单</w:t>
      </w:r>
    </w:p>
    <w:tbl>
      <w:tblPr>
        <w:tblStyle w:val="a5"/>
        <w:tblW w:w="15021" w:type="dxa"/>
        <w:jc w:val="center"/>
        <w:tblLook w:val="04A0" w:firstRow="1" w:lastRow="0" w:firstColumn="1" w:lastColumn="0" w:noHBand="0" w:noVBand="1"/>
      </w:tblPr>
      <w:tblGrid>
        <w:gridCol w:w="1134"/>
        <w:gridCol w:w="5240"/>
        <w:gridCol w:w="6946"/>
        <w:gridCol w:w="1701"/>
      </w:tblGrid>
      <w:tr w:rsidR="009A2BF1" w:rsidRPr="00E160EF" w14:paraId="18870F85" w14:textId="6915432B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51AEAD44" w14:textId="77777777" w:rsidR="009A2BF1" w:rsidRPr="00E160EF" w:rsidRDefault="009A2BF1" w:rsidP="003646D1">
            <w:pPr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240" w:type="dxa"/>
            <w:vAlign w:val="center"/>
          </w:tcPr>
          <w:p w14:paraId="183C9C6A" w14:textId="77777777" w:rsidR="009A2BF1" w:rsidRPr="00E160EF" w:rsidRDefault="009A2BF1" w:rsidP="003646D1">
            <w:pPr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vAlign w:val="center"/>
          </w:tcPr>
          <w:p w14:paraId="0A334D3C" w14:textId="77777777" w:rsidR="009A2BF1" w:rsidRPr="00E160EF" w:rsidRDefault="009A2BF1" w:rsidP="003646D1">
            <w:pPr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主要完成单位</w:t>
            </w:r>
          </w:p>
        </w:tc>
        <w:tc>
          <w:tcPr>
            <w:tcW w:w="1701" w:type="dxa"/>
            <w:vAlign w:val="center"/>
          </w:tcPr>
          <w:p w14:paraId="6FBEACDF" w14:textId="6DD6B1D1" w:rsidR="009A2BF1" w:rsidRPr="00E160EF" w:rsidRDefault="009A2BF1" w:rsidP="0030590C">
            <w:pPr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奖励类别</w:t>
            </w:r>
          </w:p>
        </w:tc>
      </w:tr>
      <w:tr w:rsidR="004136E4" w:rsidRPr="00E160EF" w14:paraId="1BF02E73" w14:textId="77777777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6F169363" w14:textId="6832A600" w:rsidR="004136E4" w:rsidRPr="00E160EF" w:rsidRDefault="004136E4" w:rsidP="004136E4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5240" w:type="dxa"/>
            <w:vAlign w:val="center"/>
          </w:tcPr>
          <w:p w14:paraId="50212530" w14:textId="337D8AFB" w:rsidR="004136E4" w:rsidRPr="00E160EF" w:rsidRDefault="00854D6E" w:rsidP="004136E4">
            <w:pPr>
              <w:snapToGrid w:val="0"/>
              <w:jc w:val="left"/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</w:pPr>
            <w:r w:rsidRPr="00E160EF">
              <w:rPr>
                <w:rFonts w:ascii="仿宋_GB2312" w:eastAsia="仿宋_GB2312" w:hAnsi="等线"/>
                <w:color w:val="000000"/>
                <w:sz w:val="28"/>
                <w:szCs w:val="28"/>
              </w:rPr>
              <w:t>重组胶原蛋白的低免疫设计、生物制造及应用</w:t>
            </w:r>
            <w:r w:rsidR="004136E4"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6946" w:type="dxa"/>
            <w:vAlign w:val="center"/>
          </w:tcPr>
          <w:p w14:paraId="229C95C1" w14:textId="751A0F1E" w:rsidR="004136E4" w:rsidRPr="00E160EF" w:rsidRDefault="00854D6E" w:rsidP="00854D6E">
            <w:pPr>
              <w:snapToGrid w:val="0"/>
              <w:jc w:val="left"/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</w:pPr>
            <w:r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西北大学，西安巨子生物基因技术股份有限公司</w:t>
            </w:r>
            <w:r w:rsid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，</w:t>
            </w:r>
            <w:r w:rsidR="00E160EF"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陕西巨子生物技术有限公司</w:t>
            </w:r>
          </w:p>
        </w:tc>
        <w:tc>
          <w:tcPr>
            <w:tcW w:w="1701" w:type="dxa"/>
            <w:vAlign w:val="center"/>
          </w:tcPr>
          <w:p w14:paraId="6C29D57E" w14:textId="778AC119" w:rsidR="004136E4" w:rsidRPr="00E160EF" w:rsidRDefault="004136E4" w:rsidP="0030590C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技术发明奖</w:t>
            </w:r>
          </w:p>
        </w:tc>
      </w:tr>
      <w:tr w:rsidR="00973A83" w:rsidRPr="00E160EF" w14:paraId="2CEF6B92" w14:textId="00FAE891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4A62E674" w14:textId="5968B897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5240" w:type="dxa"/>
            <w:vAlign w:val="center"/>
          </w:tcPr>
          <w:p w14:paraId="2F1F9276" w14:textId="701F1653" w:rsidR="00973A83" w:rsidRPr="00E160EF" w:rsidRDefault="00973A83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中温煤焦油生产精酚及针状焦工业化关键技术</w:t>
            </w:r>
          </w:p>
        </w:tc>
        <w:tc>
          <w:tcPr>
            <w:tcW w:w="6946" w:type="dxa"/>
            <w:vAlign w:val="center"/>
          </w:tcPr>
          <w:p w14:paraId="08FAC83A" w14:textId="73A86DD4" w:rsidR="00973A83" w:rsidRPr="00E160EF" w:rsidRDefault="00973A83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陕西煤业化工集团神木天元化工有限公司，陕西煤业化工集团神木煤化工产业有限公司</w:t>
            </w:r>
          </w:p>
        </w:tc>
        <w:tc>
          <w:tcPr>
            <w:tcW w:w="1701" w:type="dxa"/>
            <w:vAlign w:val="center"/>
          </w:tcPr>
          <w:p w14:paraId="34B8B866" w14:textId="3F92D5AC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973A83" w:rsidRPr="00E160EF" w14:paraId="03FDFAF0" w14:textId="2D8703F6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3B77CA96" w14:textId="217E5911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5240" w:type="dxa"/>
            <w:vAlign w:val="center"/>
          </w:tcPr>
          <w:p w14:paraId="3BD3F7E5" w14:textId="67BAF4F7" w:rsidR="00973A83" w:rsidRPr="00E160EF" w:rsidRDefault="00D821FF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E160EF">
              <w:rPr>
                <w:rFonts w:ascii="仿宋_GB2312" w:eastAsia="仿宋_GB2312" w:hAnsi="等线"/>
                <w:color w:val="000000"/>
                <w:sz w:val="28"/>
                <w:szCs w:val="28"/>
              </w:rPr>
              <w:t>选择性脱氯生产优等品氯乙酸关键技术的研发及应用</w:t>
            </w:r>
          </w:p>
        </w:tc>
        <w:tc>
          <w:tcPr>
            <w:tcW w:w="6946" w:type="dxa"/>
            <w:vAlign w:val="center"/>
          </w:tcPr>
          <w:p w14:paraId="6F8E6B6F" w14:textId="7F135FE0" w:rsidR="00973A83" w:rsidRPr="00E160EF" w:rsidRDefault="00D821FF" w:rsidP="00D821FF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西安凯立新材料股份有限公司，西安交通大学，河北诚信集团有限公司，东营华泰精细化工有限责任公司</w:t>
            </w:r>
          </w:p>
        </w:tc>
        <w:tc>
          <w:tcPr>
            <w:tcW w:w="1701" w:type="dxa"/>
            <w:vAlign w:val="center"/>
          </w:tcPr>
          <w:p w14:paraId="2FAFD0B8" w14:textId="4B6FECA8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973A83" w:rsidRPr="00E160EF" w14:paraId="3860C1B7" w14:textId="06E6E499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50F8ACB7" w14:textId="072B9D59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5240" w:type="dxa"/>
            <w:vAlign w:val="center"/>
          </w:tcPr>
          <w:p w14:paraId="5C13FF28" w14:textId="43C4F8D8" w:rsidR="00973A83" w:rsidRPr="00E160EF" w:rsidRDefault="00F31FAE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/>
                <w:color w:val="000000"/>
                <w:sz w:val="28"/>
                <w:szCs w:val="28"/>
              </w:rPr>
              <w:t>低碳节能高效电化学水处理技术研究及其应用</w:t>
            </w:r>
          </w:p>
        </w:tc>
        <w:tc>
          <w:tcPr>
            <w:tcW w:w="6946" w:type="dxa"/>
            <w:vAlign w:val="center"/>
          </w:tcPr>
          <w:p w14:paraId="65F8489E" w14:textId="5B8189D0" w:rsidR="00973A83" w:rsidRPr="00E160EF" w:rsidRDefault="00E160EF" w:rsidP="00E160EF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陕西化工研究院有限公司，陕西延长青山科技工程股份有限公司，陕西延长石油榆林煤化有限公司</w:t>
            </w:r>
          </w:p>
        </w:tc>
        <w:tc>
          <w:tcPr>
            <w:tcW w:w="1701" w:type="dxa"/>
            <w:vAlign w:val="center"/>
          </w:tcPr>
          <w:p w14:paraId="62DC70D3" w14:textId="1FD6B6BC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973A83" w:rsidRPr="00E160EF" w14:paraId="67EA4B37" w14:textId="3DE1296E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3F1EF13B" w14:textId="2F400D57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5240" w:type="dxa"/>
            <w:vAlign w:val="center"/>
          </w:tcPr>
          <w:p w14:paraId="7709810B" w14:textId="35DD803F" w:rsidR="00973A83" w:rsidRPr="00E160EF" w:rsidRDefault="002649AC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轻烃催化裂解多产低碳烯烃国产化催化剂创制及工业应用</w:t>
            </w:r>
          </w:p>
        </w:tc>
        <w:tc>
          <w:tcPr>
            <w:tcW w:w="6946" w:type="dxa"/>
            <w:vAlign w:val="center"/>
          </w:tcPr>
          <w:p w14:paraId="59EAD9B8" w14:textId="44AAC008" w:rsidR="00973A83" w:rsidRPr="00E160EF" w:rsidRDefault="002649AC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西北化工研究院有限公司，西安工程大学</w:t>
            </w:r>
          </w:p>
        </w:tc>
        <w:tc>
          <w:tcPr>
            <w:tcW w:w="1701" w:type="dxa"/>
            <w:vAlign w:val="center"/>
          </w:tcPr>
          <w:p w14:paraId="01FF29CC" w14:textId="0B2D0BA3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973A83" w:rsidRPr="00E160EF" w14:paraId="07CD35E3" w14:textId="34F31981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21A087DE" w14:textId="474C8A50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5240" w:type="dxa"/>
            <w:vAlign w:val="center"/>
          </w:tcPr>
          <w:p w14:paraId="268915B5" w14:textId="0E2FBD05" w:rsidR="00973A83" w:rsidRPr="00E160EF" w:rsidRDefault="002649AC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可降解聚酯酰胺规模化生产技术及产业化应用</w:t>
            </w:r>
          </w:p>
        </w:tc>
        <w:tc>
          <w:tcPr>
            <w:tcW w:w="6946" w:type="dxa"/>
            <w:vAlign w:val="center"/>
          </w:tcPr>
          <w:p w14:paraId="74129439" w14:textId="6CCB579A" w:rsidR="00973A83" w:rsidRPr="002649AC" w:rsidRDefault="002649AC" w:rsidP="002649AC">
            <w:pPr>
              <w:snapToGrid w:val="0"/>
              <w:jc w:val="left"/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</w:pPr>
            <w:r w:rsidRPr="002649AC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西北大学，东华大学，浙江清华长三角研究院，浙江大学，浙江小石头新能源科技有限公司</w:t>
            </w:r>
          </w:p>
        </w:tc>
        <w:tc>
          <w:tcPr>
            <w:tcW w:w="1701" w:type="dxa"/>
            <w:vAlign w:val="center"/>
          </w:tcPr>
          <w:p w14:paraId="6D262BA6" w14:textId="5A242EAD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973A83" w:rsidRPr="00E160EF" w14:paraId="006CB15A" w14:textId="6C658294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30EFB43A" w14:textId="5E62F262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7</w:t>
            </w:r>
          </w:p>
        </w:tc>
        <w:tc>
          <w:tcPr>
            <w:tcW w:w="5240" w:type="dxa"/>
            <w:vAlign w:val="center"/>
          </w:tcPr>
          <w:p w14:paraId="76E1F414" w14:textId="0071F556" w:rsidR="00973A83" w:rsidRPr="00E160EF" w:rsidRDefault="002649AC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催化裂化装置原料多元化技术创新与工业化应用</w:t>
            </w:r>
          </w:p>
        </w:tc>
        <w:tc>
          <w:tcPr>
            <w:tcW w:w="6946" w:type="dxa"/>
            <w:vAlign w:val="center"/>
          </w:tcPr>
          <w:p w14:paraId="555D8964" w14:textId="2AFBD7C3" w:rsidR="00973A83" w:rsidRPr="00E160EF" w:rsidRDefault="002649AC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陕西延长石油（集团）有限责任公司，西安交通大学</w:t>
            </w:r>
          </w:p>
        </w:tc>
        <w:tc>
          <w:tcPr>
            <w:tcW w:w="1701" w:type="dxa"/>
            <w:vAlign w:val="center"/>
          </w:tcPr>
          <w:p w14:paraId="0D4F4A99" w14:textId="391F811C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973A83" w:rsidRPr="00E160EF" w14:paraId="4FF21D57" w14:textId="35ED998A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63A1AD96" w14:textId="14F972D8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8</w:t>
            </w:r>
          </w:p>
        </w:tc>
        <w:tc>
          <w:tcPr>
            <w:tcW w:w="5240" w:type="dxa"/>
            <w:vAlign w:val="center"/>
          </w:tcPr>
          <w:p w14:paraId="076489ED" w14:textId="7EED23D1" w:rsidR="00973A83" w:rsidRPr="00E160EF" w:rsidRDefault="002649AC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混合脱氢装置技术创新优化装置高效运行</w:t>
            </w:r>
          </w:p>
        </w:tc>
        <w:tc>
          <w:tcPr>
            <w:tcW w:w="6946" w:type="dxa"/>
            <w:vAlign w:val="center"/>
          </w:tcPr>
          <w:p w14:paraId="5B8C7E28" w14:textId="1E06D1FE" w:rsidR="00973A83" w:rsidRPr="00E160EF" w:rsidRDefault="002649AC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陕西延长石油（集团）有限责任公司</w:t>
            </w:r>
          </w:p>
        </w:tc>
        <w:tc>
          <w:tcPr>
            <w:tcW w:w="1701" w:type="dxa"/>
            <w:vAlign w:val="center"/>
          </w:tcPr>
          <w:p w14:paraId="77280152" w14:textId="08A8D5FC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973A83" w:rsidRPr="00E160EF" w14:paraId="640A7DE2" w14:textId="54C79DD9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6A9C3545" w14:textId="40B788C2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9</w:t>
            </w:r>
          </w:p>
        </w:tc>
        <w:tc>
          <w:tcPr>
            <w:tcW w:w="5240" w:type="dxa"/>
            <w:vAlign w:val="center"/>
          </w:tcPr>
          <w:p w14:paraId="5FA6F833" w14:textId="56B2A961" w:rsidR="00973A83" w:rsidRPr="00E160EF" w:rsidRDefault="00181D44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181D44">
              <w:rPr>
                <w:rFonts w:ascii="仿宋_GB2312" w:eastAsia="仿宋_GB2312" w:hAnsi="等线"/>
                <w:color w:val="000000"/>
                <w:sz w:val="28"/>
                <w:szCs w:val="28"/>
              </w:rPr>
              <w:t>炼化含油泥污水资源化利用成套技术及工业应用</w:t>
            </w:r>
          </w:p>
        </w:tc>
        <w:tc>
          <w:tcPr>
            <w:tcW w:w="6946" w:type="dxa"/>
            <w:vAlign w:val="center"/>
          </w:tcPr>
          <w:p w14:paraId="01663624" w14:textId="12CC0F2F" w:rsidR="00973A83" w:rsidRPr="00E160EF" w:rsidRDefault="00181D44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181D44">
              <w:rPr>
                <w:rFonts w:ascii="仿宋_GB2312" w:eastAsia="仿宋_GB2312" w:hAnsi="等线"/>
                <w:color w:val="000000"/>
                <w:sz w:val="28"/>
                <w:szCs w:val="28"/>
              </w:rPr>
              <w:t>陕西延长石油（集团）有限责任公司，西安石油大学，宜兴市祺正科技有限公</w:t>
            </w:r>
            <w:r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司</w:t>
            </w:r>
          </w:p>
        </w:tc>
        <w:tc>
          <w:tcPr>
            <w:tcW w:w="1701" w:type="dxa"/>
            <w:vAlign w:val="center"/>
          </w:tcPr>
          <w:p w14:paraId="08FF7FCD" w14:textId="5025CA9C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973A83" w:rsidRPr="00E160EF" w14:paraId="1141BB3D" w14:textId="4CD69983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0CB6B46E" w14:textId="5C064E78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lastRenderedPageBreak/>
              <w:t>10</w:t>
            </w:r>
          </w:p>
        </w:tc>
        <w:tc>
          <w:tcPr>
            <w:tcW w:w="5240" w:type="dxa"/>
            <w:vAlign w:val="center"/>
          </w:tcPr>
          <w:p w14:paraId="68E361A2" w14:textId="57289FD2" w:rsidR="00973A83" w:rsidRPr="00E160EF" w:rsidRDefault="002649AC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复杂难降解化工有机污染物高效治理关键技术与应用</w:t>
            </w:r>
          </w:p>
        </w:tc>
        <w:tc>
          <w:tcPr>
            <w:tcW w:w="6946" w:type="dxa"/>
            <w:vAlign w:val="center"/>
          </w:tcPr>
          <w:p w14:paraId="32ABB9BD" w14:textId="039F11DB" w:rsidR="00973A83" w:rsidRPr="00E160EF" w:rsidRDefault="002649AC" w:rsidP="002649AC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西安建筑科技大学，陕西渭河煤化工集团有限责任公司，西京学院，神木富油能源科技有限公司，渭南陕煤启辰科技有限公司，陕西煤业化工技术研究院有限责任公司，西安毅阳环保科技集团有</w:t>
            </w:r>
            <w:r w:rsidR="00F54FEB" w:rsidRPr="00E160EF">
              <w:rPr>
                <w:rFonts w:ascii="仿宋_GB2312" w:eastAsia="仿宋_GB2312" w:hAnsi="等线"/>
                <w:color w:val="000000"/>
                <w:sz w:val="28"/>
                <w:szCs w:val="28"/>
              </w:rPr>
              <w:t>限公司</w:t>
            </w:r>
          </w:p>
        </w:tc>
        <w:tc>
          <w:tcPr>
            <w:tcW w:w="1701" w:type="dxa"/>
            <w:vAlign w:val="center"/>
          </w:tcPr>
          <w:p w14:paraId="5FCC1FB6" w14:textId="54DAA700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973A83" w:rsidRPr="00E160EF" w14:paraId="1230568D" w14:textId="34E98340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35AB0568" w14:textId="78FD432F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11</w:t>
            </w:r>
          </w:p>
        </w:tc>
        <w:tc>
          <w:tcPr>
            <w:tcW w:w="5240" w:type="dxa"/>
            <w:vAlign w:val="center"/>
          </w:tcPr>
          <w:p w14:paraId="4F7B4C13" w14:textId="68AB15E3" w:rsidR="00973A83" w:rsidRPr="00E160EF" w:rsidRDefault="00AB1B84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/>
                <w:color w:val="000000"/>
                <w:sz w:val="28"/>
                <w:szCs w:val="28"/>
              </w:rPr>
              <w:t>高性能光伏EVA专用产品关键技术</w:t>
            </w:r>
          </w:p>
        </w:tc>
        <w:tc>
          <w:tcPr>
            <w:tcW w:w="6946" w:type="dxa"/>
            <w:vAlign w:val="center"/>
          </w:tcPr>
          <w:p w14:paraId="56E20522" w14:textId="37B458E8" w:rsidR="00973A83" w:rsidRPr="00E160EF" w:rsidRDefault="00973A83" w:rsidP="00973A83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陕西延长中煤榆林能源化工股份有限公司</w:t>
            </w:r>
          </w:p>
        </w:tc>
        <w:tc>
          <w:tcPr>
            <w:tcW w:w="1701" w:type="dxa"/>
            <w:vAlign w:val="center"/>
          </w:tcPr>
          <w:p w14:paraId="7D5D0AEF" w14:textId="63458D27" w:rsidR="00973A83" w:rsidRPr="00E160EF" w:rsidRDefault="00973A83" w:rsidP="00973A83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F54FEB" w:rsidRPr="00E160EF" w14:paraId="4EC0EFFB" w14:textId="7579671C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59C41D54" w14:textId="27074A00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12</w:t>
            </w:r>
          </w:p>
        </w:tc>
        <w:tc>
          <w:tcPr>
            <w:tcW w:w="5240" w:type="dxa"/>
            <w:vAlign w:val="center"/>
          </w:tcPr>
          <w:p w14:paraId="53A6044B" w14:textId="46BF1361" w:rsidR="00F54FEB" w:rsidRPr="00E160EF" w:rsidRDefault="002649AC" w:rsidP="00F54FEB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中生界-上古生界钻探井下复杂风险预测与钻井液调控关键技术</w:t>
            </w:r>
          </w:p>
        </w:tc>
        <w:tc>
          <w:tcPr>
            <w:tcW w:w="6946" w:type="dxa"/>
            <w:vAlign w:val="center"/>
          </w:tcPr>
          <w:p w14:paraId="22FF96DA" w14:textId="4BFA4161" w:rsidR="00F54FEB" w:rsidRPr="00E160EF" w:rsidRDefault="002649AC" w:rsidP="002649AC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陕西延长石油（集团）有限责任公司，中国石油大学（华东），中国石油集团川庆钻探工程有限公司长庆钻井总公司，西安石油大学，长安大学</w:t>
            </w:r>
          </w:p>
        </w:tc>
        <w:tc>
          <w:tcPr>
            <w:tcW w:w="1701" w:type="dxa"/>
            <w:vAlign w:val="center"/>
          </w:tcPr>
          <w:p w14:paraId="4D7599C7" w14:textId="7E450F6B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F54FEB" w:rsidRPr="00E160EF" w14:paraId="0AC74D49" w14:textId="339943D5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2E6F6D4A" w14:textId="5DAEB971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13</w:t>
            </w:r>
          </w:p>
        </w:tc>
        <w:tc>
          <w:tcPr>
            <w:tcW w:w="5240" w:type="dxa"/>
            <w:vAlign w:val="center"/>
          </w:tcPr>
          <w:p w14:paraId="03C07B57" w14:textId="5B2EC798" w:rsidR="00F54FEB" w:rsidRPr="00E160EF" w:rsidRDefault="002649AC" w:rsidP="00F54FEB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定边-吴起地区上古生界天然气勘探技术突破与推广应用</w:t>
            </w:r>
          </w:p>
        </w:tc>
        <w:tc>
          <w:tcPr>
            <w:tcW w:w="6946" w:type="dxa"/>
            <w:vAlign w:val="center"/>
          </w:tcPr>
          <w:p w14:paraId="0A4868B7" w14:textId="11D8C8C6" w:rsidR="00F54FEB" w:rsidRPr="00E160EF" w:rsidRDefault="00F54FEB" w:rsidP="00F54FEB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西延长石油（集团）有限责任公司，中国石油集团测井有限公司</w:t>
            </w:r>
          </w:p>
        </w:tc>
        <w:tc>
          <w:tcPr>
            <w:tcW w:w="1701" w:type="dxa"/>
            <w:vAlign w:val="center"/>
          </w:tcPr>
          <w:p w14:paraId="19CC025F" w14:textId="3A6D7E8C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F54FEB" w:rsidRPr="00E160EF" w14:paraId="06DE261D" w14:textId="4283AEA2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40FA2097" w14:textId="130CFCEB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14</w:t>
            </w:r>
          </w:p>
        </w:tc>
        <w:tc>
          <w:tcPr>
            <w:tcW w:w="5240" w:type="dxa"/>
            <w:vAlign w:val="center"/>
          </w:tcPr>
          <w:p w14:paraId="56C110BA" w14:textId="75031C24" w:rsidR="00F54FEB" w:rsidRPr="00E160EF" w:rsidRDefault="002649AC" w:rsidP="00F54FEB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低渗致密油藏水平井增产提效关键技术创新及产业化实践</w:t>
            </w:r>
          </w:p>
        </w:tc>
        <w:tc>
          <w:tcPr>
            <w:tcW w:w="6946" w:type="dxa"/>
            <w:vAlign w:val="center"/>
          </w:tcPr>
          <w:p w14:paraId="47ABA189" w14:textId="71A4BD44" w:rsidR="00F54FEB" w:rsidRPr="00E160EF" w:rsidRDefault="00F54FEB" w:rsidP="00F54FEB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陕西延长石油（集团）有限责任公司，</w:t>
            </w:r>
            <w:r w:rsidRPr="00E160EF">
              <w:rPr>
                <w:rFonts w:ascii="仿宋_GB2312" w:eastAsia="仿宋_GB2312" w:hAnsi="等线"/>
                <w:color w:val="000000"/>
                <w:sz w:val="28"/>
                <w:szCs w:val="28"/>
              </w:rPr>
              <w:t>延长油田股份有限公司</w:t>
            </w:r>
          </w:p>
        </w:tc>
        <w:tc>
          <w:tcPr>
            <w:tcW w:w="1701" w:type="dxa"/>
            <w:vAlign w:val="center"/>
          </w:tcPr>
          <w:p w14:paraId="50CF5890" w14:textId="159C924F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F54FEB" w:rsidRPr="00E160EF" w14:paraId="142D532C" w14:textId="3D8572BD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19A15B43" w14:textId="744F872E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15</w:t>
            </w:r>
          </w:p>
        </w:tc>
        <w:tc>
          <w:tcPr>
            <w:tcW w:w="5240" w:type="dxa"/>
            <w:vAlign w:val="center"/>
          </w:tcPr>
          <w:p w14:paraId="5E36D282" w14:textId="3796FA65" w:rsidR="00F54FEB" w:rsidRPr="00E160EF" w:rsidRDefault="00F54FEB" w:rsidP="00F54FEB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/>
                <w:color w:val="000000"/>
                <w:sz w:val="28"/>
                <w:szCs w:val="28"/>
              </w:rPr>
              <w:t>油田复杂工况套管安全长效防护技术体系及工程应用</w:t>
            </w:r>
          </w:p>
        </w:tc>
        <w:tc>
          <w:tcPr>
            <w:tcW w:w="6946" w:type="dxa"/>
            <w:vAlign w:val="center"/>
          </w:tcPr>
          <w:p w14:paraId="7836B5C4" w14:textId="3046A2DF" w:rsidR="00F54FEB" w:rsidRPr="00E160EF" w:rsidRDefault="002649AC" w:rsidP="002649AC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2649AC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陕西延长石油（集团）有限责任公司，延长油田股份有限公司，西南石油大学，西安交通大学</w:t>
            </w:r>
          </w:p>
        </w:tc>
        <w:tc>
          <w:tcPr>
            <w:tcW w:w="1701" w:type="dxa"/>
            <w:vAlign w:val="center"/>
          </w:tcPr>
          <w:p w14:paraId="438FA21D" w14:textId="32A5A52F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F54FEB" w:rsidRPr="00E160EF" w14:paraId="555685C9" w14:textId="784B0A20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21DBD4D7" w14:textId="2A01D850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16</w:t>
            </w:r>
          </w:p>
        </w:tc>
        <w:tc>
          <w:tcPr>
            <w:tcW w:w="5240" w:type="dxa"/>
            <w:vAlign w:val="center"/>
          </w:tcPr>
          <w:p w14:paraId="0980F102" w14:textId="622EFB6C" w:rsidR="00F54FEB" w:rsidRPr="00E160EF" w:rsidRDefault="002649AC" w:rsidP="00F54FEB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2649AC">
              <w:rPr>
                <w:rFonts w:ascii="仿宋_GB2312" w:eastAsia="仿宋_GB2312" w:hAnsi="等线"/>
                <w:color w:val="000000"/>
                <w:sz w:val="28"/>
                <w:szCs w:val="28"/>
              </w:rPr>
              <w:t>页岩油甜点智能预测与立体井网-缝网协同优化增产关键技术</w:t>
            </w:r>
          </w:p>
        </w:tc>
        <w:tc>
          <w:tcPr>
            <w:tcW w:w="6946" w:type="dxa"/>
            <w:vAlign w:val="center"/>
          </w:tcPr>
          <w:p w14:paraId="32AA9658" w14:textId="6C2DF8AD" w:rsidR="00F54FEB" w:rsidRPr="00E160EF" w:rsidRDefault="00F54FEB" w:rsidP="00F54FEB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 w:hint="eastAsia"/>
                <w:color w:val="000000"/>
                <w:sz w:val="28"/>
                <w:szCs w:val="28"/>
              </w:rPr>
              <w:t>陕西延长石油（集团）有限责任公司研究院，</w:t>
            </w:r>
            <w:r w:rsidRPr="00E160EF">
              <w:rPr>
                <w:rFonts w:ascii="仿宋_GB2312" w:eastAsia="仿宋_GB2312" w:hAnsi="等线"/>
                <w:color w:val="000000"/>
                <w:sz w:val="28"/>
                <w:szCs w:val="28"/>
              </w:rPr>
              <w:t>中国地质大学（武汉）</w:t>
            </w:r>
          </w:p>
        </w:tc>
        <w:tc>
          <w:tcPr>
            <w:tcW w:w="1701" w:type="dxa"/>
            <w:vAlign w:val="center"/>
          </w:tcPr>
          <w:p w14:paraId="71D0546D" w14:textId="17BED6AA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  <w:tr w:rsidR="00F54FEB" w:rsidRPr="00E160EF" w14:paraId="4258F468" w14:textId="6043BB87" w:rsidTr="00E160EF">
        <w:trPr>
          <w:trHeight w:val="783"/>
          <w:jc w:val="center"/>
        </w:trPr>
        <w:tc>
          <w:tcPr>
            <w:tcW w:w="1134" w:type="dxa"/>
            <w:vAlign w:val="center"/>
          </w:tcPr>
          <w:p w14:paraId="330C808C" w14:textId="23D43E6B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17</w:t>
            </w:r>
          </w:p>
        </w:tc>
        <w:tc>
          <w:tcPr>
            <w:tcW w:w="5240" w:type="dxa"/>
            <w:vAlign w:val="center"/>
          </w:tcPr>
          <w:p w14:paraId="01AC58D3" w14:textId="7E6C0FDB" w:rsidR="00F54FEB" w:rsidRPr="00E160EF" w:rsidRDefault="00F54FEB" w:rsidP="00F54FEB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Ansi="等线"/>
                <w:color w:val="000000"/>
                <w:sz w:val="28"/>
                <w:szCs w:val="28"/>
              </w:rPr>
              <w:t>陕北区域复杂气源二氧化碳减排源汇匹配技术创新与示范</w:t>
            </w:r>
          </w:p>
        </w:tc>
        <w:tc>
          <w:tcPr>
            <w:tcW w:w="6946" w:type="dxa"/>
            <w:vAlign w:val="center"/>
          </w:tcPr>
          <w:p w14:paraId="4BD84196" w14:textId="50AF7DFB" w:rsidR="002649AC" w:rsidRPr="00E160EF" w:rsidRDefault="002649AC" w:rsidP="002649AC">
            <w:pPr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2649AC">
              <w:rPr>
                <w:rFonts w:ascii="仿宋_GB2312" w:eastAsia="仿宋_GB2312" w:hint="eastAsia"/>
                <w:sz w:val="28"/>
                <w:szCs w:val="28"/>
              </w:rPr>
              <w:t>陕西延长石油（集团）有限责任公司，中国科学院武汉岩土力学研究所，生态环境部环境规划院，西安科技大学</w:t>
            </w:r>
          </w:p>
        </w:tc>
        <w:tc>
          <w:tcPr>
            <w:tcW w:w="1701" w:type="dxa"/>
            <w:vAlign w:val="center"/>
          </w:tcPr>
          <w:p w14:paraId="217E1378" w14:textId="0F3E0264" w:rsidR="00F54FEB" w:rsidRPr="00E160EF" w:rsidRDefault="00F54FEB" w:rsidP="00F54FE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160EF">
              <w:rPr>
                <w:rFonts w:ascii="仿宋_GB2312" w:eastAsia="仿宋_GB2312" w:hint="eastAsia"/>
                <w:sz w:val="28"/>
                <w:szCs w:val="28"/>
              </w:rPr>
              <w:t>科技进步奖</w:t>
            </w:r>
          </w:p>
        </w:tc>
      </w:tr>
    </w:tbl>
    <w:p w14:paraId="28AD356A" w14:textId="3D43DB9E" w:rsidR="000505E6" w:rsidRDefault="000505E6" w:rsidP="003646D1">
      <w:pPr>
        <w:spacing w:beforeLines="50" w:before="156"/>
        <w:rPr>
          <w:rFonts w:ascii="仿宋" w:eastAsia="仿宋" w:hAnsi="仿宋" w:cs="仿宋" w:hint="eastAsia"/>
          <w:sz w:val="28"/>
          <w:szCs w:val="28"/>
        </w:rPr>
      </w:pPr>
    </w:p>
    <w:sectPr w:rsidR="000505E6" w:rsidSect="003646D1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8BFA0" w14:textId="77777777" w:rsidR="00B27B4E" w:rsidRDefault="00B27B4E" w:rsidP="0051181E">
      <w:r>
        <w:separator/>
      </w:r>
    </w:p>
  </w:endnote>
  <w:endnote w:type="continuationSeparator" w:id="0">
    <w:p w14:paraId="7F48DA20" w14:textId="77777777" w:rsidR="00B27B4E" w:rsidRDefault="00B27B4E" w:rsidP="00511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C9248" w14:textId="77777777" w:rsidR="00B27B4E" w:rsidRDefault="00B27B4E" w:rsidP="0051181E">
      <w:r>
        <w:separator/>
      </w:r>
    </w:p>
  </w:footnote>
  <w:footnote w:type="continuationSeparator" w:id="0">
    <w:p w14:paraId="09C3F1DE" w14:textId="77777777" w:rsidR="00B27B4E" w:rsidRDefault="00B27B4E" w:rsidP="00511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hlNzAxZmExOTc3MWZkYTM5NWUwY2Y4OTk4YWE4NzIifQ=="/>
  </w:docVars>
  <w:rsids>
    <w:rsidRoot w:val="58F00252"/>
    <w:rsid w:val="00010823"/>
    <w:rsid w:val="000505E6"/>
    <w:rsid w:val="0005169F"/>
    <w:rsid w:val="00064ACD"/>
    <w:rsid w:val="000838C3"/>
    <w:rsid w:val="000A1B9A"/>
    <w:rsid w:val="000B6967"/>
    <w:rsid w:val="001076F3"/>
    <w:rsid w:val="00146634"/>
    <w:rsid w:val="00157089"/>
    <w:rsid w:val="00170A5B"/>
    <w:rsid w:val="00181D44"/>
    <w:rsid w:val="00192EFB"/>
    <w:rsid w:val="00195AA7"/>
    <w:rsid w:val="001C246D"/>
    <w:rsid w:val="001E6283"/>
    <w:rsid w:val="002065A7"/>
    <w:rsid w:val="00206CD0"/>
    <w:rsid w:val="00206FAC"/>
    <w:rsid w:val="0025135C"/>
    <w:rsid w:val="002649AC"/>
    <w:rsid w:val="002A21D8"/>
    <w:rsid w:val="002C22CA"/>
    <w:rsid w:val="0030590C"/>
    <w:rsid w:val="003376AB"/>
    <w:rsid w:val="003646D1"/>
    <w:rsid w:val="004136E4"/>
    <w:rsid w:val="004818EA"/>
    <w:rsid w:val="00497002"/>
    <w:rsid w:val="0051181E"/>
    <w:rsid w:val="00513DAF"/>
    <w:rsid w:val="00522EA2"/>
    <w:rsid w:val="00551095"/>
    <w:rsid w:val="005A1F34"/>
    <w:rsid w:val="006464CD"/>
    <w:rsid w:val="006B2F41"/>
    <w:rsid w:val="00714979"/>
    <w:rsid w:val="0075096E"/>
    <w:rsid w:val="00753B94"/>
    <w:rsid w:val="00783936"/>
    <w:rsid w:val="008040C7"/>
    <w:rsid w:val="00852C0D"/>
    <w:rsid w:val="00854D6E"/>
    <w:rsid w:val="00904A15"/>
    <w:rsid w:val="00912045"/>
    <w:rsid w:val="0091204D"/>
    <w:rsid w:val="00973A83"/>
    <w:rsid w:val="00981A88"/>
    <w:rsid w:val="00983E4A"/>
    <w:rsid w:val="009A2BF1"/>
    <w:rsid w:val="009D7E95"/>
    <w:rsid w:val="00A7328D"/>
    <w:rsid w:val="00A83F31"/>
    <w:rsid w:val="00AB02B9"/>
    <w:rsid w:val="00AB1B84"/>
    <w:rsid w:val="00AC64AB"/>
    <w:rsid w:val="00AF428E"/>
    <w:rsid w:val="00AF6A41"/>
    <w:rsid w:val="00B27B4E"/>
    <w:rsid w:val="00B32EE0"/>
    <w:rsid w:val="00B65FF8"/>
    <w:rsid w:val="00B73E46"/>
    <w:rsid w:val="00B91E2C"/>
    <w:rsid w:val="00BD4C60"/>
    <w:rsid w:val="00BE6CC2"/>
    <w:rsid w:val="00BF7920"/>
    <w:rsid w:val="00C6431A"/>
    <w:rsid w:val="00C648C1"/>
    <w:rsid w:val="00C7063F"/>
    <w:rsid w:val="00C76D91"/>
    <w:rsid w:val="00C91933"/>
    <w:rsid w:val="00CA6463"/>
    <w:rsid w:val="00CF792A"/>
    <w:rsid w:val="00D821FF"/>
    <w:rsid w:val="00DB05E1"/>
    <w:rsid w:val="00DE4720"/>
    <w:rsid w:val="00E160EF"/>
    <w:rsid w:val="00F31FAE"/>
    <w:rsid w:val="00F54FEB"/>
    <w:rsid w:val="00FA6D93"/>
    <w:rsid w:val="00FB55E5"/>
    <w:rsid w:val="01703CC6"/>
    <w:rsid w:val="08853B79"/>
    <w:rsid w:val="102D3F29"/>
    <w:rsid w:val="10544AFA"/>
    <w:rsid w:val="1CBF4ED3"/>
    <w:rsid w:val="205D4F78"/>
    <w:rsid w:val="36A3235B"/>
    <w:rsid w:val="3EED0290"/>
    <w:rsid w:val="40994D45"/>
    <w:rsid w:val="55CC18B0"/>
    <w:rsid w:val="572D17EC"/>
    <w:rsid w:val="58F00252"/>
    <w:rsid w:val="59E821A1"/>
    <w:rsid w:val="5FCE3B46"/>
    <w:rsid w:val="66C72E16"/>
    <w:rsid w:val="6BA20D5A"/>
    <w:rsid w:val="7AC6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E908C2"/>
  <w15:docId w15:val="{1235C308-C74E-406D-AE82-D4456A961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"/>
      <w:ind w:left="180" w:right="237"/>
    </w:pPr>
    <w:rPr>
      <w:sz w:val="24"/>
    </w:rPr>
  </w:style>
  <w:style w:type="paragraph" w:styleId="a4">
    <w:name w:val="Title"/>
    <w:basedOn w:val="a"/>
    <w:next w:val="a"/>
    <w:uiPriority w:val="10"/>
    <w:qFormat/>
    <w:pPr>
      <w:spacing w:before="240"/>
      <w:jc w:val="left"/>
      <w:outlineLvl w:val="0"/>
    </w:pPr>
    <w:rPr>
      <w:rFonts w:asciiTheme="majorHAnsi" w:eastAsia="仿宋_GB2312" w:hAnsiTheme="majorHAnsi" w:cstheme="majorBidi"/>
      <w:b/>
      <w:bCs/>
      <w:sz w:val="32"/>
      <w:szCs w:val="32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正文缩进1"/>
    <w:basedOn w:val="a"/>
    <w:qFormat/>
    <w:pPr>
      <w:spacing w:line="360" w:lineRule="auto"/>
      <w:ind w:firstLineChars="200" w:firstLine="420"/>
    </w:pPr>
    <w:rPr>
      <w:rFonts w:ascii="Calibri" w:hAnsi="Calibri"/>
      <w:sz w:val="24"/>
      <w:szCs w:val="22"/>
    </w:rPr>
  </w:style>
  <w:style w:type="paragraph" w:styleId="a6">
    <w:name w:val="List Paragraph"/>
    <w:basedOn w:val="a"/>
    <w:uiPriority w:val="99"/>
    <w:qFormat/>
    <w:pPr>
      <w:ind w:firstLineChars="200" w:firstLine="420"/>
    </w:pPr>
  </w:style>
  <w:style w:type="paragraph" w:styleId="a7">
    <w:name w:val="header"/>
    <w:basedOn w:val="a"/>
    <w:link w:val="a8"/>
    <w:rsid w:val="005118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5118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5118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5118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628</Words>
  <Characters>636</Characters>
  <Application>Microsoft Office Word</Application>
  <DocSecurity>0</DocSecurity>
  <Lines>57</Lines>
  <Paragraphs>78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璐 陈</cp:lastModifiedBy>
  <cp:revision>18</cp:revision>
  <cp:lastPrinted>2026-09-08T05:41:00Z</cp:lastPrinted>
  <dcterms:created xsi:type="dcterms:W3CDTF">2026-08-31T06:43:00Z</dcterms:created>
  <dcterms:modified xsi:type="dcterms:W3CDTF">2026-09-09T09:20:00Z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74B77731037E4F49BF30418ABB466427_13</vt:lpwstr>
  </property>
</Properties>
</file>